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7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三明市生态环境领域基层政务公开标准目录</w:t>
      </w:r>
    </w:p>
    <w:bookmarkEnd w:id="0"/>
    <w:tbl>
      <w:tblPr>
        <w:tblStyle w:val="3"/>
        <w:tblW w:w="14459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0"/>
        <w:gridCol w:w="1276"/>
        <w:gridCol w:w="1701"/>
        <w:gridCol w:w="3260"/>
        <w:gridCol w:w="1276"/>
        <w:gridCol w:w="1276"/>
        <w:gridCol w:w="1417"/>
        <w:gridCol w:w="709"/>
        <w:gridCol w:w="851"/>
        <w:gridCol w:w="70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时限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对象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一级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二级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群体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主动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许可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建设项目环境影响评价文件审批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受理环节：受理情况公示、报告书（表）全本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拟决定环节：拟审查环评文件基本情况公示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决定环节：环评批复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《中华人民共和国环境影响评价法》《中华人民共和国放射性污染防治法》《中华人民共和国政府信息公开条例》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政务服务中心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防治污染设施拆除或闲置审批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企业或单位关闭、闲置、拆除工业固体废物污染环境防治设施、场所的核准结果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企业或单位拆除、闲置环境噪声污染防治设施的审批结果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3.企业或单位拆除闲置海洋工程环境保护设施的审批结果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《中华人民共和国环境噪声污染防治法》《中华人民共和国政府信息公开条例》《关于全面推进政务公开工作的意见》（中办发〔</w:t>
            </w:r>
            <w:r>
              <w:rPr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号）、《开展基层政务公开标准化规范化试点工作方案》（国办发〔</w:t>
            </w:r>
            <w:r>
              <w:rPr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政务服务中心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危险废物经营许可证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受理环节：受理通知书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拟决定环节：向有关部门和专家征求意见、决定前公示等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3.决定环节：危险废物经营许可证信息公示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4.送达环节：送达单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《中华人民共和国固体废物污染环境防治法》《中华人民共和国政府信息公开条例》《危险废物经营许可证管理办法》《国务院关于取消和下放一批行政审批项目的决定》（国发〔</w:t>
            </w:r>
            <w:r>
              <w:rPr>
                <w:sz w:val="18"/>
                <w:szCs w:val="18"/>
              </w:rPr>
              <w:t>2013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号）、《关于做好下放危险废物经营许可审批工作的通知》（环办函〔</w:t>
            </w:r>
            <w:r>
              <w:rPr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 xml:space="preserve">551 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政务服务中心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废弃电器电子产品处理企业资格审批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1.受理环节：受理情况公示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2.拟决定环节：决定前公示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决定环节：废弃电器电子产品处理资格证书信息公示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《废弃电器电子产品处理资格许可管理办法》（部令 第13号）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政务服务中心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辐射安全许可证核发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1.拟决定环节：决定前公示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2.决定环节：辐射安全许可证信息公示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自该信息形成或者变更之日起20个工作日内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政务服务中心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江河、湖泊新建、改建或者扩大排污口审核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1.拟决定环节：决定前公示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2.决定环节：江河、湖泊新建、改建或者扩大排污口信息公示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自该信息形成或者变更之日起20个工作日内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排污许可证核发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审批结果公示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自该信息形成或者变更之日起20个工作日内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政务服务中心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夜（午）间建筑施工作业许可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审批结果公示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自该信息形成或者变更之日起20个工作日内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行政处罚行政强制和行政命令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行政处罚流程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行政处罚事先告知书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行政处罚听证通知书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处罚执行情况：同意分期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延期）缴纳罚款通知书、督促履行义务催告书、强制执行申请书等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自收到申请之日起20个工作日内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精准推送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行政处罚决定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行政处罚决定书（全文公开）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行政强制流程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查封、扣押清单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查封（扣押）延期通知书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解除查封（扣押）决定书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自收到申请之日起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精准推送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行政强制决定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查封、扣押决定书（全文公开）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行政命令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责令改正违法行为决定书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全文公开）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行政奖励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奖励办法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奖励公告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奖励决定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行政确认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运行环节：受理、确认、送达、事后监管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责任事项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《中华人民共和国政府信息公开条例》《关于全面推进政务公开工作的意见》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中办发〔</w:t>
            </w:r>
            <w:r>
              <w:rPr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行政裁决和行政调解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运行环节：受理、审理、裁决或调解、执行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责任事项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水污染防治法》《中华人民共和国噪声污染防治法》《中华人民共和国土壤污染防治法》《中华人民共和国固体废物污染环境防治法》《中华人民共和国政府信息公开条例》《关于全面推进政务公开工作的意见》（中办发〔</w:t>
            </w:r>
            <w:r>
              <w:rPr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行政给付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运行环节：受理、审查、决定、给付、事后监管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责任事项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《中华人民共和国政府信息公开条例》《关于全面推进政务公开工作的意见》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中办发〔</w:t>
            </w:r>
            <w:r>
              <w:rPr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行政检查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运行环节：制定方案、实施检查、事后监管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责任事项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《中华人民共和国政府信息公开条例》《关于全面推进政务公开工作的意见》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中办发〔</w:t>
            </w:r>
            <w:r>
              <w:rPr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其他行政职责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重大建设项目环境管理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1.重大建设项目生态环境行政许可情况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2.重大建设项目落实生态环境要求情况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重大建设项目生态环境监管管理情况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《中华人民共和国政府信息公开条例》《关于全面推进政务公开工作的意见》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中办发〔</w:t>
            </w:r>
            <w:r>
              <w:rPr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号)、《开展基层政务公开标准化规范化试点工作方案》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国办发〔</w:t>
            </w:r>
            <w:r>
              <w:rPr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生态环境保护督察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《中华人民共和国政府信息公开条例》《关于全面推进政务公开工作的意见》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中办发〔</w:t>
            </w:r>
            <w:r>
              <w:rPr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号）、《开展基层政务公开标准化规范化试点工作方案》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国办发〔</w:t>
            </w:r>
            <w:r>
              <w:rPr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生态建设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1.生态乡镇、生态村、生态示范户创建情况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生态文明建设示范区和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绿水青山就是金山银山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实践创新基地创建情况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农村环境综合整治情况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各类自然保护地生态环境监管执法信息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生物多样性保护、生物物种资源保护相关信息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《中华人民共和国政府信息公开条例》《关于全面推进政务公开工作的意见》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中办发〔</w:t>
            </w:r>
            <w:r>
              <w:rPr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号）、《开展基层政务公开标准化规范化试点工作方案》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国办发〔</w:t>
            </w:r>
            <w:r>
              <w:rPr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《中华人民共和国环境保护法》《中华人民共和国突发事件应对法》《中华人民共和国政府信息公开条例》《企业事业单位突发环境事件应急预案备案管理办法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试行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环发〔</w:t>
            </w: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公共服务事项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生态环境保护政策与业务咨询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生态环境主题活动组织情况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环保公众开放活动通知、活动开展情况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参观环境宣传教育基地活动开展情况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在公共场所开展环境保护宣传教育活动通知、活动开展情况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六五环境日、全国低碳日等主题宣传活动通知、活动开展情况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开展生态、环保类教育培训活动通知、活动开展情况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生态环境污染举报咨询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生态环境举报、咨询方式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电话、地址等）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污染源监督监测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重点排污单位监督性监测信息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《中华人民共和国政府信息公开条例》《国家重点监控企业污染源监督性监测及信息公开办法》（环发〔</w:t>
            </w:r>
            <w:r>
              <w:rPr>
                <w:sz w:val="18"/>
                <w:szCs w:val="18"/>
              </w:rPr>
              <w:t>2013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81</w:t>
            </w:r>
            <w:r>
              <w:rPr>
                <w:rFonts w:hint="eastAsia"/>
                <w:sz w:val="18"/>
                <w:szCs w:val="18"/>
              </w:rPr>
              <w:t>号）、《国家生态环境监测方案》、每年印发的全国生态环境监测工作要点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污染源信息发布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生态环境举报信访信息发布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生态环境质量信息发布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/>
              <w:widowControl/>
              <w:topLinePunct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水环境质量信息（地表水监测结果和集中式生活饮用水水源水质状况报告）；实时空气质量指数（</w:t>
            </w:r>
            <w:r>
              <w:rPr>
                <w:sz w:val="18"/>
                <w:szCs w:val="18"/>
              </w:rPr>
              <w:t>AQI)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  <w:vertAlign w:val="subscript"/>
              </w:rPr>
              <w:t>2.5</w:t>
            </w:r>
            <w:r>
              <w:rPr>
                <w:rFonts w:hint="eastAsia"/>
                <w:sz w:val="18"/>
                <w:szCs w:val="18"/>
              </w:rPr>
              <w:t>浓度；声环境功能区监测结果（包括声环境功能区类别、监测点位、执行标准、监测结果）；其他环境质量信息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《中华人民共和国环境保护法》《中华人民共和国政府信息公开条例》《国务院关于印发水污染防治行动计划的通知》（国发〔</w:t>
            </w: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生态环境统计报告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《中华人民共和国政府信息公开条例》《关于全面推进政务公开工作的意见》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中办发〔</w:t>
            </w:r>
            <w:r>
              <w:rPr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号）、《开展基层政务公开标准化规范化试点工作方案》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国办发〔</w:t>
            </w:r>
            <w:r>
              <w:rPr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号)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自该信息形成或者变更之日起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个工作日内；政府信息公开年度报告按照《政府信息公开条例》要求的时限公开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市级生态环境部门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政府网站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B719F"/>
    <w:rsid w:val="71E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2020-12-28T02:29:00Z</dcterms:created>
  <dc:creator>想变瘦的肥肥</dc:creator>
  <cp:lastModifiedBy>想变瘦的肥肥</cp:lastModifiedBy>
  <dcterms:modified xsi:type="dcterms:W3CDTF">2020-12-28T02:29:57Z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