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91672">
      <w:pPr>
        <w:keepNext w:val="0"/>
        <w:keepLines w:val="0"/>
        <w:widowControl w:val="0"/>
        <w:suppressLineNumbers w:val="0"/>
        <w:autoSpaceDE w:val="0"/>
        <w:autoSpaceDN/>
        <w:adjustRightInd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pacing w:val="-4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-4"/>
          <w:kern w:val="2"/>
          <w:sz w:val="44"/>
          <w:szCs w:val="44"/>
          <w:highlight w:val="none"/>
          <w:lang w:val="en-US" w:eastAsia="zh-CN" w:bidi="ar"/>
        </w:rPr>
        <w:t>同意设置三明市清流县华腾矿业有限公司</w:t>
      </w:r>
    </w:p>
    <w:p w14:paraId="12B4B516">
      <w:pPr>
        <w:keepNext w:val="0"/>
        <w:keepLines w:val="0"/>
        <w:widowControl w:val="0"/>
        <w:suppressLineNumbers w:val="0"/>
        <w:autoSpaceDE w:val="0"/>
        <w:autoSpaceDN/>
        <w:adjustRightInd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pacing w:val="-4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-4"/>
          <w:kern w:val="2"/>
          <w:sz w:val="44"/>
          <w:szCs w:val="44"/>
          <w:highlight w:val="none"/>
          <w:lang w:val="en-US" w:eastAsia="zh-CN" w:bidi="ar"/>
        </w:rPr>
        <w:t>入河排污口的决定书</w:t>
      </w:r>
    </w:p>
    <w:p w14:paraId="04CD9667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exact"/>
        <w:ind w:left="0" w:right="808"/>
        <w:jc w:val="right"/>
        <w:rPr>
          <w:rFonts w:hint="eastAsia" w:ascii="宋体" w:hAnsi="宋体" w:eastAsia="宋体" w:cs="Times New Roman"/>
          <w:spacing w:val="-4"/>
          <w:kern w:val="2"/>
          <w:sz w:val="21"/>
          <w:szCs w:val="21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Times New Roman"/>
          <w:spacing w:val="-4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p w14:paraId="664D43D3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exact"/>
        <w:ind w:left="0" w:right="808"/>
        <w:jc w:val="right"/>
        <w:rPr>
          <w:rFonts w:hint="eastAsia" w:ascii="宋体" w:hAnsi="宋体" w:eastAsia="宋体" w:cs="Times New Roman"/>
          <w:spacing w:val="-4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 w:cs="Times New Roman"/>
          <w:spacing w:val="-4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p w14:paraId="38B65D22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exact"/>
        <w:ind w:left="0" w:right="0"/>
        <w:jc w:val="both"/>
        <w:rPr>
          <w:rFonts w:hint="eastAsia" w:ascii="宋体" w:hAnsi="宋体" w:eastAsia="宋体" w:cs="Times New Roman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清流县华腾矿业有限公司（设置申请单位）：</w:t>
      </w:r>
    </w:p>
    <w:p w14:paraId="51E8DD71">
      <w:pPr>
        <w:pStyle w:val="5"/>
        <w:keepNext w:val="0"/>
        <w:keepLines w:val="0"/>
        <w:widowControl w:val="0"/>
        <w:suppressLineNumbers w:val="0"/>
        <w:adjustRightInd w:val="0"/>
        <w:spacing w:before="0" w:beforeAutospacing="0" w:after="100" w:afterAutospacing="1" w:line="360" w:lineRule="exact"/>
        <w:ind w:left="111" w:right="107" w:firstLine="600"/>
        <w:jc w:val="both"/>
        <w:rPr>
          <w:rFonts w:hint="eastAsia" w:ascii="宋体" w:hAnsi="宋体" w:eastAsia="宋体" w:cs="Times New Roman"/>
          <w:spacing w:val="-6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-6"/>
          <w:kern w:val="0"/>
          <w:sz w:val="21"/>
          <w:szCs w:val="21"/>
          <w:highlight w:val="none"/>
          <w:lang w:val="en-US" w:eastAsia="zh-CN" w:bidi="ar"/>
        </w:rPr>
        <w:t>你（单位）于2025年11月5日向我局提出了清流县华腾矿业有限公司入河排污口设置申请。经审查，根据《中华人民共和国行政许可法》《入河排污口监督管理办法》（生态环境部令第3</w:t>
      </w:r>
      <w:r>
        <w:rPr>
          <w:rFonts w:hint="eastAsia" w:ascii="宋体" w:hAnsi="宋体" w:eastAsia="宋体" w:cs="Times New Roman"/>
          <w:spacing w:val="-6"/>
          <w:kern w:val="0"/>
          <w:sz w:val="21"/>
          <w:szCs w:val="21"/>
          <w:highlight w:val="none"/>
          <w:lang w:val="en-US" w:eastAsia="zh-CN" w:bidi="ar"/>
        </w:rPr>
        <w:t>5</w:t>
      </w:r>
      <w:r>
        <w:rPr>
          <w:rFonts w:hint="eastAsia" w:ascii="宋体" w:hAnsi="宋体" w:eastAsia="宋体" w:cs="宋体"/>
          <w:spacing w:val="-6"/>
          <w:kern w:val="0"/>
          <w:sz w:val="21"/>
          <w:szCs w:val="21"/>
          <w:highlight w:val="none"/>
          <w:lang w:val="en-US" w:eastAsia="zh-CN" w:bidi="ar"/>
        </w:rPr>
        <w:t>号）的规定，同意三明市清流县华腾矿业有限公司入河排污口设置决定如下：</w:t>
      </w:r>
    </w:p>
    <w:tbl>
      <w:tblPr>
        <w:tblStyle w:val="6"/>
        <w:tblW w:w="9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133"/>
        <w:gridCol w:w="851"/>
        <w:gridCol w:w="426"/>
        <w:gridCol w:w="1134"/>
        <w:gridCol w:w="1418"/>
        <w:gridCol w:w="1716"/>
      </w:tblGrid>
      <w:tr w14:paraId="47DF7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38FF7"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100" w:afterAutospacing="1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入河排污口类型</w:t>
            </w:r>
          </w:p>
        </w:tc>
        <w:tc>
          <w:tcPr>
            <w:tcW w:w="6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9F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0"/>
                <w:highlight w:val="none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工矿企业入河排污口</w:t>
            </w:r>
          </w:p>
          <w:p w14:paraId="3F475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Wingdings 2" w:hAnsi="Wingdings 2" w:eastAsia="Wingdings 2" w:cs="Wingdings 2"/>
                <w:kern w:val="2"/>
                <w:sz w:val="21"/>
                <w:szCs w:val="21"/>
                <w:highlight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工业及其他各类园区污水处理厂入河排污口</w:t>
            </w:r>
          </w:p>
          <w:p w14:paraId="02080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城镇污水处理厂入河排污口</w:t>
            </w:r>
          </w:p>
          <w:p w14:paraId="11755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Wingdings 2" w:hAnsi="Wingdings 2" w:eastAsia="Wingdings 2" w:cs="Wingdings 2"/>
                <w:kern w:val="2"/>
                <w:sz w:val="21"/>
                <w:szCs w:val="21"/>
                <w:highlight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其他参照上述管理的入河排污口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_______________</w:t>
            </w:r>
          </w:p>
        </w:tc>
      </w:tr>
      <w:tr w14:paraId="38376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1D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入河排污口名称</w:t>
            </w:r>
          </w:p>
        </w:tc>
        <w:tc>
          <w:tcPr>
            <w:tcW w:w="6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8A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清流县华腾矿业有限公司</w:t>
            </w:r>
            <w:r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"/>
              </w:rPr>
              <w:t>入河排污口</w:t>
            </w:r>
          </w:p>
        </w:tc>
      </w:tr>
      <w:tr w14:paraId="35A9C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A4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入河排污口编码</w:t>
            </w:r>
          </w:p>
        </w:tc>
        <w:tc>
          <w:tcPr>
            <w:tcW w:w="6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2E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GC-350423-1555-GY-00</w:t>
            </w:r>
          </w:p>
        </w:tc>
      </w:tr>
      <w:tr w14:paraId="09549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B9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设置类型</w:t>
            </w:r>
          </w:p>
        </w:tc>
        <w:tc>
          <w:tcPr>
            <w:tcW w:w="6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04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Segoe UI Emoji" w:hAnsi="Segoe UI Emoji" w:eastAsia="Segoe UI Emoji" w:cs="Segoe UI Emoji"/>
                <w:kern w:val="2"/>
                <w:sz w:val="18"/>
                <w:szCs w:val="18"/>
                <w:highlight w:val="none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新设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Wingdings 2" w:hAnsi="Wingdings 2" w:eastAsia="Wingdings 2" w:cs="Wingdings 2"/>
                <w:kern w:val="2"/>
                <w:sz w:val="21"/>
                <w:szCs w:val="21"/>
                <w:highlight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改设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Wingdings 2" w:hAnsi="Wingdings 2" w:eastAsia="Wingdings 2" w:cs="Wingdings 2"/>
                <w:kern w:val="2"/>
                <w:sz w:val="21"/>
                <w:szCs w:val="21"/>
                <w:highlight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扩大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</w:p>
        </w:tc>
      </w:tr>
      <w:tr w14:paraId="1ACFE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DF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责任主体基本情况</w:t>
            </w:r>
          </w:p>
        </w:tc>
      </w:tr>
      <w:tr w14:paraId="6F61D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5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41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责任主体名称：清流县华腾矿业有限公司</w:t>
            </w:r>
          </w:p>
        </w:tc>
      </w:tr>
      <w:tr w14:paraId="0CB9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69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详细地址</w:t>
            </w:r>
          </w:p>
        </w:tc>
        <w:tc>
          <w:tcPr>
            <w:tcW w:w="6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27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福建省三明市清流县温郊乡梧地村</w:t>
            </w:r>
          </w:p>
        </w:tc>
      </w:tr>
      <w:tr w14:paraId="2E808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AD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统一社会信用代码</w:t>
            </w:r>
          </w:p>
        </w:tc>
        <w:tc>
          <w:tcPr>
            <w:tcW w:w="6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52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913504237053682192</w:t>
            </w:r>
          </w:p>
        </w:tc>
      </w:tr>
      <w:tr w14:paraId="756E7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46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法定代表人及联系电话</w:t>
            </w:r>
          </w:p>
        </w:tc>
        <w:tc>
          <w:tcPr>
            <w:tcW w:w="6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97F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姓名：范启金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联系电话：15980288662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</w:p>
        </w:tc>
      </w:tr>
      <w:tr w14:paraId="39EB6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45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行业类别</w:t>
            </w:r>
          </w:p>
        </w:tc>
        <w:tc>
          <w:tcPr>
            <w:tcW w:w="6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2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耐火土石开采、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1099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其他未列明非金属矿采选</w:t>
            </w:r>
          </w:p>
        </w:tc>
      </w:tr>
      <w:tr w14:paraId="7F418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85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排污许可证或排污登记编号</w:t>
            </w:r>
          </w:p>
        </w:tc>
        <w:tc>
          <w:tcPr>
            <w:tcW w:w="6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8E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尚未申请</w:t>
            </w:r>
          </w:p>
        </w:tc>
      </w:tr>
      <w:tr w14:paraId="5A1A7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47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入河排污口</w:t>
            </w:r>
          </w:p>
          <w:p w14:paraId="223E6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设置地点</w:t>
            </w:r>
          </w:p>
        </w:tc>
        <w:tc>
          <w:tcPr>
            <w:tcW w:w="6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CA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所在行政区域：福建省三明市清流县温郊乡梧地村</w:t>
            </w:r>
          </w:p>
        </w:tc>
      </w:tr>
      <w:tr w14:paraId="7C36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E1F48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6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81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排入水体名称：梧地溪</w:t>
            </w: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罗峰溪支流</w:t>
            </w: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)</w:t>
            </w:r>
          </w:p>
        </w:tc>
      </w:tr>
      <w:tr w14:paraId="112C8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54FA2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6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45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所在流域：东南诸河</w:t>
            </w:r>
          </w:p>
        </w:tc>
      </w:tr>
      <w:tr w14:paraId="4A728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A5DC2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6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8F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经度（十进制精确到小数点后六位，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CGCS2000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坐标系）：</w:t>
            </w:r>
          </w:p>
          <w:p w14:paraId="05380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117.121561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°</w:t>
            </w:r>
          </w:p>
          <w:p w14:paraId="1B0DB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纬度（十进制精确到小数点后六位，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CGCS2000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坐标系）：</w:t>
            </w:r>
          </w:p>
          <w:p w14:paraId="42236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26.178119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°</w:t>
            </w:r>
          </w:p>
        </w:tc>
      </w:tr>
      <w:tr w14:paraId="57B36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AE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污水排放方式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56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Segoe UI Emoji" w:hAnsi="Segoe UI Emoji" w:eastAsia="Segoe UI Emoji" w:cs="Segoe UI Emoji"/>
                <w:kern w:val="2"/>
                <w:sz w:val="18"/>
                <w:szCs w:val="18"/>
                <w:highlight w:val="none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连续</w:t>
            </w:r>
          </w:p>
          <w:p w14:paraId="635EA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Wingdings 2" w:hAnsi="Wingdings 2" w:eastAsia="Wingdings 2" w:cs="Wingdings 2"/>
                <w:kern w:val="2"/>
                <w:sz w:val="21"/>
                <w:szCs w:val="21"/>
                <w:highlight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间歇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4E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-160" w:rightChars="-5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入河</w:t>
            </w:r>
          </w:p>
          <w:p w14:paraId="6A170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-160" w:rightChars="-5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方式</w:t>
            </w:r>
          </w:p>
        </w:tc>
        <w:tc>
          <w:tcPr>
            <w:tcW w:w="469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AF4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315" w:firstLineChars="15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Wingdings 2" w:hAnsi="Wingdings 2" w:eastAsia="Wingdings 2" w:cs="Wingdings 2"/>
                <w:kern w:val="2"/>
                <w:sz w:val="21"/>
                <w:szCs w:val="21"/>
                <w:highlight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明渠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Segoe UI Emoji" w:hAnsi="Segoe UI Emoji" w:eastAsia="Segoe UI Emoji" w:cs="Segoe UI Emoji"/>
                <w:kern w:val="2"/>
                <w:sz w:val="18"/>
                <w:szCs w:val="18"/>
                <w:highlight w:val="none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管道</w:t>
            </w:r>
          </w:p>
          <w:p w14:paraId="31EE80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315" w:firstLineChars="15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Wingdings 2" w:hAnsi="Wingdings 2" w:eastAsia="Wingdings 2" w:cs="Wingdings 2"/>
                <w:kern w:val="2"/>
                <w:sz w:val="21"/>
                <w:szCs w:val="21"/>
                <w:highlight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泵站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Wingdings 2" w:hAnsi="Wingdings 2" w:eastAsia="Wingdings 2" w:cs="Wingdings 2"/>
                <w:kern w:val="2"/>
                <w:sz w:val="21"/>
                <w:szCs w:val="21"/>
                <w:highlight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涵闸</w:t>
            </w:r>
          </w:p>
          <w:p w14:paraId="2A7E1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315" w:firstLineChars="15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Wingdings 2" w:hAnsi="Wingdings 2" w:eastAsia="Wingdings 2" w:cs="Wingdings 2"/>
                <w:kern w:val="2"/>
                <w:sz w:val="21"/>
                <w:szCs w:val="21"/>
                <w:highlight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箱涵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Wingdings 2" w:hAnsi="Wingdings 2" w:eastAsia="Wingdings 2" w:cs="Wingdings 2"/>
                <w:kern w:val="2"/>
                <w:sz w:val="21"/>
                <w:szCs w:val="21"/>
                <w:highlight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其他：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_______</w:t>
            </w:r>
          </w:p>
        </w:tc>
      </w:tr>
      <w:tr w14:paraId="06F8B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E6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是否共用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91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Wingdings 2" w:hAnsi="Wingdings 2" w:eastAsia="Wingdings 2" w:cs="Wingdings 2"/>
                <w:kern w:val="2"/>
                <w:sz w:val="21"/>
                <w:szCs w:val="21"/>
                <w:highlight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是</w:t>
            </w:r>
          </w:p>
          <w:p w14:paraId="270FC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Segoe UI Emoji" w:hAnsi="Segoe UI Emoji" w:eastAsia="Segoe UI Emoji" w:cs="Segoe UI Emoji"/>
                <w:kern w:val="2"/>
                <w:sz w:val="18"/>
                <w:szCs w:val="18"/>
                <w:highlight w:val="none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否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7C23D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469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280DA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 w14:paraId="034AE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51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入河排污口截面信息</w:t>
            </w:r>
          </w:p>
        </w:tc>
        <w:tc>
          <w:tcPr>
            <w:tcW w:w="6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C4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Segoe UI Emoji" w:hAnsi="Segoe UI Emoji" w:eastAsia="Segoe UI Emoji" w:cs="Segoe UI Emoji"/>
                <w:kern w:val="2"/>
                <w:sz w:val="18"/>
                <w:szCs w:val="18"/>
                <w:highlight w:val="none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圆形截面：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d=0.3m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S=0.0707m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superscript"/>
                <w:lang w:val="en-US" w:eastAsia="zh-CN" w:bidi="ar"/>
              </w:rPr>
              <w:t>2</w:t>
            </w:r>
          </w:p>
        </w:tc>
      </w:tr>
      <w:tr w14:paraId="55CDA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B6C00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6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F04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Wingdings 2" w:hAnsi="Wingdings 2" w:eastAsia="Wingdings 2" w:cs="Wingdings 2"/>
                <w:kern w:val="2"/>
                <w:sz w:val="21"/>
                <w:szCs w:val="21"/>
                <w:highlight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方形截面：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L×B=   m×  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S=   m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superscript"/>
                <w:lang w:val="en-US" w:eastAsia="zh-CN" w:bidi="ar"/>
              </w:rPr>
              <w:t>2</w:t>
            </w:r>
          </w:p>
        </w:tc>
      </w:tr>
      <w:tr w14:paraId="56888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2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24955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6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278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Wingdings 2" w:hAnsi="Wingdings 2" w:eastAsia="Wingdings 2" w:cs="Wingdings 2"/>
                <w:kern w:val="2"/>
                <w:sz w:val="21"/>
                <w:szCs w:val="21"/>
                <w:highlight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其他形状截面：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S=    m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superscript"/>
                <w:lang w:val="en-US" w:eastAsia="zh-CN" w:bidi="ar"/>
              </w:rPr>
              <w:t>2</w:t>
            </w:r>
          </w:p>
        </w:tc>
      </w:tr>
      <w:tr w14:paraId="654EC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5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8B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入河排污口污水排放量，入河排污口重点污染物排放种类、排放浓度和排放量</w:t>
            </w:r>
          </w:p>
        </w:tc>
      </w:tr>
      <w:tr w14:paraId="1485C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DD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污染物种类</w:t>
            </w: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30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排放浓度（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mg/L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C0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全年</w:t>
            </w:r>
          </w:p>
        </w:tc>
        <w:tc>
          <w:tcPr>
            <w:tcW w:w="3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ED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特殊时段（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月至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月）</w:t>
            </w:r>
          </w:p>
        </w:tc>
      </w:tr>
      <w:tr w14:paraId="200CF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D1C15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ABDFD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3A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污水排放量（万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t/a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87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污染物排放量（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t/a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51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污水日排放量（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t/d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1C0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污染物日排放量（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t/d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</w:tr>
      <w:tr w14:paraId="5DD0E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5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FC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入河排污口合计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（单一责任主体只需记载此项）</w:t>
            </w:r>
          </w:p>
        </w:tc>
      </w:tr>
      <w:tr w14:paraId="42FD3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76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COD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C3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/>
              </w:rPr>
              <w:t>100</w:t>
            </w:r>
          </w:p>
        </w:tc>
        <w:tc>
          <w:tcPr>
            <w:tcW w:w="12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6A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/>
              </w:rPr>
              <w:t>20.51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56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10.256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35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/>
              </w:rPr>
              <w:t>571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5A2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/>
              </w:rPr>
              <w:t>0.0281</w:t>
            </w:r>
          </w:p>
        </w:tc>
      </w:tr>
      <w:tr w14:paraId="061CB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1E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SS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E4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/>
              </w:rPr>
              <w:t>70</w:t>
            </w:r>
          </w:p>
        </w:tc>
        <w:tc>
          <w:tcPr>
            <w:tcW w:w="12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88FC0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84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/>
              </w:rPr>
              <w:t>6.153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D9FC2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BD2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/>
              </w:rPr>
              <w:t>0.0169</w:t>
            </w:r>
          </w:p>
        </w:tc>
      </w:tr>
      <w:tr w14:paraId="176DF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94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氟化物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12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2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C1838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4B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/>
              </w:rPr>
              <w:t>1.641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BFF68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85B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/>
              </w:rPr>
              <w:t>0.0045</w:t>
            </w:r>
          </w:p>
        </w:tc>
      </w:tr>
      <w:tr w14:paraId="35252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95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D0CA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信息公开要求：</w:t>
            </w:r>
          </w:p>
          <w:p w14:paraId="3522B503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39" w:beforeAutospacing="0" w:after="100" w:afterAutospacing="1" w:line="360" w:lineRule="exact"/>
              <w:ind w:left="0" w:right="0" w:firstLine="420" w:firstLineChars="200"/>
              <w:jc w:val="both"/>
              <w:rPr>
                <w:rFonts w:hint="eastAsia" w:ascii="仿宋_GB2312" w:hAnsi="Times New Roman" w:eastAsia="仿宋_GB2312" w:cs="Times New Roman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根据《入河排污口监督管理办法》以及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HJ1386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标准要求，该入河排污口的类型、位置、排放特征、排放量、治理措施等信息应以标识牌等方式在入河排污口处信息公开。</w:t>
            </w:r>
          </w:p>
        </w:tc>
      </w:tr>
      <w:tr w14:paraId="15B96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95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24F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水污染事故应急处理预案以及环境风险防范措施：</w:t>
            </w:r>
          </w:p>
          <w:p w14:paraId="04AC72E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清流县华腾矿业有限公司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应当按照排污单位有关要求，做好污染事故应急处理预案、环境风险防范及应急处置措施，若出现水质严重恶化或者水体纳污能力不足等紧急情况时，你公司必须服从相关的管理要求限制或停止排放，确保河流水质安全。</w:t>
            </w:r>
          </w:p>
        </w:tc>
      </w:tr>
      <w:tr w14:paraId="676CF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95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E75F4F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39" w:beforeAutospacing="0" w:after="100" w:afterAutospacing="1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水生态环境保护措施：</w:t>
            </w:r>
          </w:p>
          <w:p w14:paraId="5853A6EC">
            <w:pPr>
              <w:pStyle w:val="5"/>
              <w:keepNext w:val="0"/>
              <w:keepLines w:val="0"/>
              <w:widowControl w:val="0"/>
              <w:suppressLineNumbers w:val="0"/>
              <w:snapToGrid w:val="0"/>
              <w:spacing w:before="39" w:beforeAutospacing="0" w:after="100" w:afterAutospacing="1" w:line="360" w:lineRule="exact"/>
              <w:ind w:left="0" w:right="0" w:firstLine="420" w:firstLineChars="200"/>
              <w:jc w:val="both"/>
              <w:rPr>
                <w:rFonts w:hint="eastAsia" w:ascii="仿宋_GB2312" w:hAnsi="Times New Roman" w:eastAsia="仿宋_GB2312" w:cs="Times New Roman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为减免该入河排污口设置带来的不利影响，入河排污口设置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使用过程中应当采取监测、巡查、预警等水生态环境保护措施。你公司应按照《入河入海排污口监督管理技术指南 监测》（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HJ 1387-2024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）要求开展自行监测，每半年监测一次，监测因子包括流量、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值、化学需氧量、氨氮、总氮、氟化物。</w:t>
            </w:r>
          </w:p>
        </w:tc>
      </w:tr>
      <w:tr w14:paraId="787B5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24540A">
            <w:pPr>
              <w:pStyle w:val="5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00" w:afterAutospacing="1" w:line="240" w:lineRule="auto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放射性物质管控措施（仅排放放射性物质的入河排污口需要记载）：</w:t>
            </w:r>
          </w:p>
          <w:p w14:paraId="0A84022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无</w:t>
            </w:r>
          </w:p>
        </w:tc>
      </w:tr>
      <w:tr w14:paraId="3E146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95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BFC2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其他需要注意的事项：</w:t>
            </w:r>
          </w:p>
          <w:p w14:paraId="02B81608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39" w:beforeAutospacing="0" w:after="100" w:afterAutospacing="1" w:line="360" w:lineRule="exact"/>
              <w:ind w:left="0" w:right="0" w:firstLine="420" w:firstLineChars="200"/>
              <w:jc w:val="left"/>
              <w:rPr>
                <w:rFonts w:hint="eastAsia" w:ascii="仿宋_GB2312" w:hAnsi="Times New Roman" w:eastAsia="仿宋_GB2312" w:cs="Times New Roman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（一）在满足污染排放要求基础上，应符合相关部门对供水、堤防安全和河势稳定等问题的保护措施要求。</w:t>
            </w:r>
          </w:p>
          <w:p w14:paraId="7817097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420" w:firstLineChars="20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（二）加强入河排污口规范化管理，在排污口处设置标志牌，并注明排污口编号、主要污染物名称、地理位置及经纬度坐标等信息。排污口须按规范设置监测点和安装视频监控系统。</w:t>
            </w:r>
          </w:p>
          <w:p w14:paraId="05E72F9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420" w:firstLineChars="200"/>
              <w:jc w:val="both"/>
              <w:rPr>
                <w:rFonts w:hint="default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（三）如该入河排污口位置、排放方式、建设方案及入河污水污染物种类、浓度、排放总量发生变化或自批准之日起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年内未实施的，应重新进行入河排污口设置论证并办理相关审批手续。</w:t>
            </w:r>
          </w:p>
        </w:tc>
      </w:tr>
    </w:tbl>
    <w:p w14:paraId="6AD1E609"/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aramond">
    <w:altName w:val="PMingLiU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C3052"/>
    <w:rsid w:val="033C3052"/>
    <w:rsid w:val="08B65C4C"/>
    <w:rsid w:val="0E5A4EC8"/>
    <w:rsid w:val="164C2821"/>
    <w:rsid w:val="198F1B0F"/>
    <w:rsid w:val="34C64772"/>
    <w:rsid w:val="75061B64"/>
    <w:rsid w:val="7B30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="420" w:leftChars="200" w:firstLine="420" w:firstLineChars="200"/>
    </w:pPr>
    <w:rPr>
      <w:rFonts w:ascii="Calibri" w:hAnsi="Calibri" w:eastAsia="宋体"/>
      <w:sz w:val="21"/>
    </w:rPr>
  </w:style>
  <w:style w:type="paragraph" w:styleId="3">
    <w:name w:val="Body Text Indent"/>
    <w:basedOn w:val="1"/>
    <w:next w:val="4"/>
    <w:qFormat/>
    <w:uiPriority w:val="0"/>
    <w:pPr>
      <w:ind w:firstLine="630" w:firstLineChars="225"/>
    </w:pPr>
    <w:rPr>
      <w:rFonts w:ascii="仿宋_GB2312" w:hAnsi="Garamond"/>
      <w:sz w:val="28"/>
      <w:szCs w:val="24"/>
    </w:rPr>
  </w:style>
  <w:style w:type="paragraph" w:customStyle="1" w:styleId="4">
    <w:name w:val="样式 正文文本缩进 + 宋体 小四 居中 行距: 固定值 23 磅1"/>
    <w:basedOn w:val="1"/>
    <w:qFormat/>
    <w:uiPriority w:val="0"/>
    <w:pPr>
      <w:spacing w:line="460" w:lineRule="exact"/>
      <w:ind w:left="-181" w:leftChars="-86"/>
    </w:pPr>
    <w:rPr>
      <w:rFonts w:ascii="宋体" w:hAnsi="宋体" w:eastAsia="宋体" w:cs="宋体"/>
      <w:color w:val="000000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2026-03-10T01:10:00Z</dcterms:created>
  <dc:creator>WPS</dc:creator>
  <cp:lastModifiedBy>WPS</cp:lastModifiedBy>
  <dcterms:modified xsi:type="dcterms:W3CDTF">2026-03-10T01:10:32Z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C131AC22FBE74755A70B3746768D5EE4_11</vt:lpwstr>
  </property>
</Properties>
</file>