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F3A47">
      <w:pPr>
        <w:pStyle w:val="22"/>
        <w:keepNext w:val="0"/>
        <w:keepLines w:val="0"/>
        <w:widowControl/>
        <w:suppressLineNumbers w:val="0"/>
        <w:spacing w:before="0" w:beforeAutospacing="0" w:after="0" w:afterAutospacing="0"/>
        <w:ind w:left="0" w:right="0" w:firstLine="0"/>
        <w:jc w:val="both"/>
        <w:rPr>
          <w:rFonts w:hint="eastAsia" w:ascii="宋体" w:hAnsi="宋体" w:eastAsia="宋体" w:cs="宋体"/>
          <w:sz w:val="32"/>
          <w:szCs w:val="32"/>
          <w:lang w:val="en-US" w:eastAsia="zh-CN"/>
        </w:rPr>
      </w:pPr>
      <w:bookmarkStart w:id="0" w:name="_Toc341088032"/>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1</w:t>
      </w:r>
    </w:p>
    <w:p w14:paraId="39E088C6">
      <w:pPr>
        <w:pStyle w:val="22"/>
        <w:keepNext w:val="0"/>
        <w:keepLines w:val="0"/>
        <w:widowControl/>
        <w:suppressLineNumbers w:val="0"/>
        <w:spacing w:before="0" w:beforeAutospacing="0" w:after="0" w:afterAutospacing="0"/>
        <w:ind w:left="0" w:right="0" w:firstLine="0"/>
        <w:jc w:val="center"/>
        <w:rPr>
          <w:sz w:val="44"/>
          <w:szCs w:val="44"/>
        </w:rPr>
      </w:pPr>
      <w:r>
        <w:rPr>
          <w:sz w:val="44"/>
          <w:szCs w:val="44"/>
        </w:rPr>
        <w:t>三明市2026年国控空气自动站运行基础保障项目采购内容及要求</w:t>
      </w:r>
    </w:p>
    <w:bookmarkEnd w:id="0"/>
    <w:p w14:paraId="666BEBA9">
      <w:pPr>
        <w:bidi w:val="0"/>
        <w:ind w:firstLine="640" w:firstLineChars="200"/>
        <w:rPr>
          <w:rFonts w:hint="eastAsia" w:ascii="黑体" w:hAnsi="黑体" w:eastAsia="黑体" w:cs="黑体"/>
          <w:b w:val="0"/>
          <w:bCs w:val="0"/>
          <w:color w:val="auto"/>
          <w:sz w:val="32"/>
          <w:szCs w:val="32"/>
        </w:rPr>
      </w:pPr>
    </w:p>
    <w:p w14:paraId="205893D7">
      <w:pPr>
        <w:bidi w:val="0"/>
        <w:ind w:firstLine="640" w:firstLineChars="200"/>
        <w:rPr>
          <w:rFonts w:hint="eastAsia" w:ascii="黑体" w:hAnsi="黑体" w:eastAsia="黑体" w:cs="黑体"/>
          <w:sz w:val="32"/>
          <w:szCs w:val="36"/>
          <w:lang w:eastAsia="zh-CN"/>
        </w:rPr>
      </w:pPr>
      <w:r>
        <w:rPr>
          <w:rFonts w:hint="eastAsia" w:ascii="黑体" w:hAnsi="黑体" w:eastAsia="黑体" w:cs="黑体"/>
          <w:b w:val="0"/>
          <w:bCs w:val="0"/>
          <w:color w:val="auto"/>
          <w:sz w:val="32"/>
          <w:szCs w:val="32"/>
        </w:rPr>
        <w:t>一、</w:t>
      </w:r>
      <w:bookmarkStart w:id="1" w:name="_Toc508011967"/>
      <w:bookmarkStart w:id="2" w:name="_Toc341088035"/>
      <w:r>
        <w:rPr>
          <w:rFonts w:hint="eastAsia" w:ascii="黑体" w:hAnsi="黑体" w:eastAsia="黑体" w:cs="黑体"/>
          <w:sz w:val="32"/>
          <w:szCs w:val="36"/>
        </w:rPr>
        <w:t>采购</w:t>
      </w:r>
      <w:bookmarkEnd w:id="1"/>
      <w:bookmarkEnd w:id="2"/>
      <w:r>
        <w:rPr>
          <w:rFonts w:hint="eastAsia" w:ascii="黑体" w:hAnsi="黑体" w:eastAsia="黑体" w:cs="黑体"/>
          <w:sz w:val="32"/>
          <w:szCs w:val="36"/>
          <w:lang w:eastAsia="zh-CN"/>
        </w:rPr>
        <w:t>内容</w:t>
      </w:r>
    </w:p>
    <w:tbl>
      <w:tblPr>
        <w:tblStyle w:val="24"/>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2538"/>
        <w:gridCol w:w="4295"/>
        <w:gridCol w:w="1091"/>
        <w:gridCol w:w="859"/>
      </w:tblGrid>
      <w:tr w14:paraId="4B3C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D3F79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B3A6E3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交货地点</w:t>
            </w:r>
          </w:p>
        </w:tc>
        <w:tc>
          <w:tcPr>
            <w:tcW w:w="4295"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111FD22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采购内容</w:t>
            </w:r>
          </w:p>
        </w:tc>
        <w:tc>
          <w:tcPr>
            <w:tcW w:w="1091"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28355F7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采购数量</w:t>
            </w:r>
          </w:p>
        </w:tc>
        <w:tc>
          <w:tcPr>
            <w:tcW w:w="859" w:type="dxa"/>
            <w:tcBorders>
              <w:top w:val="single" w:color="000000" w:sz="4" w:space="0"/>
              <w:left w:val="single" w:color="auto" w:sz="4" w:space="0"/>
              <w:bottom w:val="single" w:color="000000" w:sz="4" w:space="0"/>
              <w:right w:val="single" w:color="auto" w:sz="4" w:space="0"/>
            </w:tcBorders>
            <w:shd w:val="clear" w:color="auto" w:fill="auto"/>
            <w:tcMar>
              <w:top w:w="0" w:type="dxa"/>
              <w:left w:w="28" w:type="dxa"/>
              <w:bottom w:w="0" w:type="dxa"/>
              <w:right w:w="28" w:type="dxa"/>
            </w:tcMar>
            <w:vAlign w:val="center"/>
          </w:tcPr>
          <w:p w14:paraId="434063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2AA5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70C7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BF6C8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市区国控空气自动站点</w:t>
            </w:r>
          </w:p>
        </w:tc>
        <w:tc>
          <w:tcPr>
            <w:tcW w:w="4295"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16BD55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每个站点分别配备1</w:t>
            </w:r>
            <w:r>
              <w:rPr>
                <w:rFonts w:hint="eastAsia" w:ascii="宋体" w:hAnsi="宋体" w:cs="宋体"/>
                <w:i w:val="0"/>
                <w:iCs w:val="0"/>
                <w:color w:val="000000"/>
                <w:kern w:val="0"/>
                <w:sz w:val="24"/>
                <w:szCs w:val="24"/>
                <w:u w:val="none"/>
                <w:lang w:val="en-US" w:eastAsia="zh-CN" w:bidi="ar"/>
              </w:rPr>
              <w:t>套</w:t>
            </w:r>
            <w:r>
              <w:rPr>
                <w:rFonts w:hint="eastAsia" w:ascii="宋体" w:hAnsi="宋体" w:eastAsia="宋体" w:cs="宋体"/>
                <w:i w:val="0"/>
                <w:iCs w:val="0"/>
                <w:color w:val="000000"/>
                <w:kern w:val="0"/>
                <w:sz w:val="24"/>
                <w:szCs w:val="24"/>
                <w:u w:val="none"/>
                <w:lang w:val="en-US" w:eastAsia="zh-CN" w:bidi="ar"/>
              </w:rPr>
              <w:t>UPS</w:t>
            </w:r>
            <w:r>
              <w:rPr>
                <w:rFonts w:hint="eastAsia" w:ascii="宋体" w:hAnsi="宋体" w:cs="宋体"/>
                <w:i w:val="0"/>
                <w:iCs w:val="0"/>
                <w:color w:val="000000"/>
                <w:kern w:val="0"/>
                <w:sz w:val="24"/>
                <w:szCs w:val="24"/>
                <w:u w:val="none"/>
                <w:lang w:val="en-US" w:eastAsia="zh-CN" w:bidi="ar"/>
              </w:rPr>
              <w:t>电源，</w:t>
            </w:r>
            <w:r>
              <w:rPr>
                <w:rFonts w:hint="eastAsia" w:ascii="宋体" w:hAnsi="宋体" w:eastAsia="宋体" w:cs="宋体"/>
                <w:i w:val="0"/>
                <w:iCs w:val="0"/>
                <w:color w:val="000000"/>
                <w:kern w:val="0"/>
                <w:sz w:val="24"/>
                <w:szCs w:val="24"/>
                <w:u w:val="none"/>
                <w:lang w:val="en-US" w:eastAsia="zh-CN" w:bidi="ar"/>
              </w:rPr>
              <w:t>要求具备保障站房内监测仪器</w:t>
            </w:r>
            <w:r>
              <w:rPr>
                <w:rFonts w:hint="eastAsia" w:ascii="宋体" w:hAnsi="宋体" w:cs="宋体"/>
                <w:i w:val="0"/>
                <w:iCs w:val="0"/>
                <w:color w:val="000000"/>
                <w:kern w:val="0"/>
                <w:sz w:val="24"/>
                <w:szCs w:val="24"/>
                <w:u w:val="none"/>
                <w:lang w:val="en-US" w:eastAsia="zh-CN" w:bidi="ar"/>
              </w:rPr>
              <w:t>、空调等</w:t>
            </w:r>
            <w:r>
              <w:rPr>
                <w:rFonts w:hint="eastAsia" w:ascii="宋体" w:hAnsi="宋体" w:eastAsia="宋体" w:cs="宋体"/>
                <w:i w:val="0"/>
                <w:iCs w:val="0"/>
                <w:color w:val="000000"/>
                <w:kern w:val="0"/>
                <w:sz w:val="24"/>
                <w:szCs w:val="24"/>
                <w:u w:val="none"/>
                <w:lang w:val="en-US" w:eastAsia="zh-CN" w:bidi="ar"/>
              </w:rPr>
              <w:t>设备至少4个小时的断电续航能力。</w:t>
            </w:r>
          </w:p>
        </w:tc>
        <w:tc>
          <w:tcPr>
            <w:tcW w:w="1091"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0FDC98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3套</w:t>
            </w:r>
          </w:p>
        </w:tc>
        <w:tc>
          <w:tcPr>
            <w:tcW w:w="859" w:type="dxa"/>
            <w:tcBorders>
              <w:top w:val="single" w:color="000000" w:sz="4" w:space="0"/>
              <w:left w:val="single" w:color="auto" w:sz="4" w:space="0"/>
              <w:bottom w:val="single" w:color="000000" w:sz="4" w:space="0"/>
              <w:right w:val="single" w:color="auto" w:sz="4" w:space="0"/>
            </w:tcBorders>
            <w:shd w:val="clear" w:color="auto" w:fill="auto"/>
            <w:tcMar>
              <w:top w:w="0" w:type="dxa"/>
              <w:left w:w="28" w:type="dxa"/>
              <w:bottom w:w="0" w:type="dxa"/>
              <w:right w:w="28" w:type="dxa"/>
            </w:tcMar>
            <w:vAlign w:val="center"/>
          </w:tcPr>
          <w:p w14:paraId="184DE9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AF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AB484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7A7B9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市区国控空气自动站点</w:t>
            </w:r>
          </w:p>
        </w:tc>
        <w:tc>
          <w:tcPr>
            <w:tcW w:w="4295"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1B242EAE">
            <w:pPr>
              <w:keepNext w:val="0"/>
              <w:keepLines w:val="0"/>
              <w:widowControl/>
              <w:suppressLineNumbers w:val="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各空气自动站内分别配备1台除湿机，要求能</w:t>
            </w:r>
            <w:r>
              <w:rPr>
                <w:rFonts w:hint="eastAsia" w:ascii="宋体" w:hAnsi="宋体" w:eastAsia="宋体" w:cs="宋体"/>
                <w:kern w:val="0"/>
                <w:sz w:val="24"/>
                <w:szCs w:val="24"/>
                <w:lang w:val="en-US" w:eastAsia="zh-CN" w:bidi="ar"/>
              </w:rPr>
              <w:t>实时监测站房温湿度，</w:t>
            </w:r>
            <w:r>
              <w:rPr>
                <w:rFonts w:hint="eastAsia" w:ascii="宋体" w:hAnsi="宋体" w:cs="宋体"/>
                <w:i w:val="0"/>
                <w:iCs w:val="0"/>
                <w:color w:val="000000"/>
                <w:kern w:val="0"/>
                <w:sz w:val="24"/>
                <w:szCs w:val="24"/>
                <w:u w:val="none"/>
                <w:lang w:val="en-US" w:eastAsia="zh-CN" w:bidi="ar"/>
              </w:rPr>
              <w:t>具有</w:t>
            </w:r>
            <w:r>
              <w:rPr>
                <w:rFonts w:ascii="宋体" w:hAnsi="宋体" w:eastAsia="宋体" w:cs="宋体"/>
                <w:kern w:val="0"/>
                <w:sz w:val="24"/>
                <w:szCs w:val="24"/>
                <w:lang w:val="en-US" w:eastAsia="zh-CN" w:bidi="ar"/>
              </w:rPr>
              <w:t>恒湿自控功能</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自动启停除湿</w:t>
            </w:r>
            <w:r>
              <w:rPr>
                <w:rFonts w:hint="eastAsia"/>
                <w:lang w:eastAsia="zh-CN"/>
              </w:rPr>
              <w:t>，</w:t>
            </w:r>
            <w:r>
              <w:rPr>
                <w:rFonts w:ascii="宋体" w:hAnsi="宋体" w:eastAsia="宋体" w:cs="宋体"/>
                <w:kern w:val="0"/>
                <w:sz w:val="24"/>
                <w:szCs w:val="24"/>
                <w:lang w:val="en-US" w:eastAsia="zh-CN" w:bidi="ar"/>
              </w:rPr>
              <w:t>24</w:t>
            </w:r>
            <w:r>
              <w:rPr>
                <w:rFonts w:hint="eastAsia" w:ascii="宋体" w:hAnsi="宋体" w:eastAsia="宋体" w:cs="宋体"/>
                <w:kern w:val="0"/>
                <w:sz w:val="24"/>
                <w:szCs w:val="24"/>
                <w:lang w:val="en-US" w:eastAsia="zh-CN" w:bidi="ar"/>
              </w:rPr>
              <w:t>小时</w:t>
            </w:r>
            <w:r>
              <w:rPr>
                <w:rFonts w:ascii="宋体" w:hAnsi="宋体" w:eastAsia="宋体" w:cs="宋体"/>
                <w:kern w:val="0"/>
                <w:sz w:val="24"/>
                <w:szCs w:val="24"/>
                <w:lang w:val="en-US" w:eastAsia="zh-CN" w:bidi="ar"/>
              </w:rPr>
              <w:t>无人值守连续运行</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连续自动排水</w:t>
            </w:r>
            <w:r>
              <w:rPr>
                <w:rFonts w:hint="eastAsia" w:ascii="宋体" w:hAnsi="宋体" w:eastAsia="宋体" w:cs="宋体"/>
                <w:kern w:val="0"/>
                <w:sz w:val="24"/>
                <w:szCs w:val="24"/>
                <w:lang w:val="en-US" w:eastAsia="zh-CN" w:bidi="ar"/>
              </w:rPr>
              <w:t>到站房外，故障自动</w:t>
            </w:r>
            <w:r>
              <w:rPr>
                <w:rFonts w:hint="eastAsia" w:ascii="宋体" w:hAnsi="宋体" w:cs="宋体"/>
                <w:kern w:val="0"/>
                <w:sz w:val="24"/>
                <w:szCs w:val="24"/>
                <w:lang w:val="en-US" w:eastAsia="zh-CN" w:bidi="ar"/>
              </w:rPr>
              <w:t>停机，防溢水、</w:t>
            </w:r>
            <w:r>
              <w:rPr>
                <w:rFonts w:hint="eastAsia" w:ascii="宋体" w:hAnsi="宋体" w:eastAsia="宋体" w:cs="宋体"/>
                <w:kern w:val="0"/>
                <w:sz w:val="24"/>
                <w:szCs w:val="24"/>
                <w:lang w:val="en-US" w:eastAsia="zh-CN" w:bidi="ar"/>
              </w:rPr>
              <w:t>低风噪、低振动，不干扰大气监测仪器稳定性。</w:t>
            </w:r>
          </w:p>
        </w:tc>
        <w:tc>
          <w:tcPr>
            <w:tcW w:w="1091"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45B929C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3套</w:t>
            </w:r>
          </w:p>
        </w:tc>
        <w:tc>
          <w:tcPr>
            <w:tcW w:w="859" w:type="dxa"/>
            <w:tcBorders>
              <w:top w:val="single" w:color="000000" w:sz="4" w:space="0"/>
              <w:left w:val="single" w:color="auto" w:sz="4" w:space="0"/>
              <w:bottom w:val="single" w:color="000000" w:sz="4" w:space="0"/>
              <w:right w:val="single" w:color="auto" w:sz="4" w:space="0"/>
            </w:tcBorders>
            <w:shd w:val="clear" w:color="auto" w:fill="auto"/>
            <w:tcMar>
              <w:top w:w="0" w:type="dxa"/>
              <w:left w:w="28" w:type="dxa"/>
              <w:bottom w:w="0" w:type="dxa"/>
              <w:right w:w="28" w:type="dxa"/>
            </w:tcMar>
            <w:vAlign w:val="center"/>
          </w:tcPr>
          <w:p w14:paraId="448B8F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32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47617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253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818A11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市区国控空气自动站点</w:t>
            </w:r>
          </w:p>
        </w:tc>
        <w:tc>
          <w:tcPr>
            <w:tcW w:w="4295"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3D5CB7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对空气站点部分损坏的栅栏进行更换。</w:t>
            </w:r>
            <w:bookmarkStart w:id="4" w:name="_GoBack"/>
            <w:bookmarkEnd w:id="4"/>
          </w:p>
        </w:tc>
        <w:tc>
          <w:tcPr>
            <w:tcW w:w="1091"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0AC2E4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栅栏高约1.8米，更换长度</w:t>
            </w:r>
            <w:r>
              <w:rPr>
                <w:rFonts w:hint="eastAsia" w:ascii="宋体" w:hAnsi="宋体" w:eastAsia="宋体" w:cs="宋体"/>
                <w:i w:val="0"/>
                <w:iCs w:val="0"/>
                <w:color w:val="000000"/>
                <w:kern w:val="0"/>
                <w:sz w:val="24"/>
                <w:szCs w:val="24"/>
                <w:u w:val="none"/>
                <w:lang w:val="en-US" w:eastAsia="zh-CN" w:bidi="ar"/>
              </w:rPr>
              <w:t>约</w:t>
            </w:r>
            <w:r>
              <w:rPr>
                <w:rFonts w:hint="eastAsia" w:ascii="宋体" w:hAnsi="宋体" w:cs="宋体"/>
                <w:i w:val="0"/>
                <w:iCs w:val="0"/>
                <w:color w:val="000000"/>
                <w:kern w:val="0"/>
                <w:sz w:val="24"/>
                <w:szCs w:val="24"/>
                <w:u w:val="none"/>
                <w:lang w:val="en-US" w:eastAsia="zh-CN" w:bidi="ar"/>
              </w:rPr>
              <w:t>20m</w:t>
            </w:r>
          </w:p>
        </w:tc>
        <w:tc>
          <w:tcPr>
            <w:tcW w:w="859" w:type="dxa"/>
            <w:tcBorders>
              <w:top w:val="single" w:color="000000" w:sz="4" w:space="0"/>
              <w:left w:val="single" w:color="auto" w:sz="4" w:space="0"/>
              <w:bottom w:val="single" w:color="000000" w:sz="4" w:space="0"/>
              <w:right w:val="single" w:color="auto" w:sz="4" w:space="0"/>
            </w:tcBorders>
            <w:shd w:val="clear" w:color="auto" w:fill="auto"/>
            <w:tcMar>
              <w:top w:w="0" w:type="dxa"/>
              <w:left w:w="28" w:type="dxa"/>
              <w:bottom w:w="0" w:type="dxa"/>
              <w:right w:w="28" w:type="dxa"/>
            </w:tcMar>
            <w:vAlign w:val="center"/>
          </w:tcPr>
          <w:p w14:paraId="7A17B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0218A1C">
      <w:pPr>
        <w:pStyle w:val="4"/>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二、相关要求</w:t>
      </w:r>
    </w:p>
    <w:p w14:paraId="338BB326">
      <w:pPr>
        <w:pStyle w:val="4"/>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bCs/>
          <w:sz w:val="32"/>
          <w:szCs w:val="32"/>
          <w:lang w:val="en-US" w:eastAsia="zh-CN"/>
        </w:rPr>
        <w:t>UPS相关要求</w:t>
      </w:r>
    </w:p>
    <w:p w14:paraId="1A96D71D">
      <w:pPr>
        <w:pStyle w:val="4"/>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1.UPS电池</w:t>
      </w:r>
    </w:p>
    <w:p w14:paraId="6C545A94">
      <w:pPr>
        <w:pStyle w:val="4"/>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满足站房内监测仪器、空调等设备至少4个小时的断电续航能力，原厂原装新品电池。</w:t>
      </w:r>
    </w:p>
    <w:p w14:paraId="4D387DDF">
      <w:pPr>
        <w:pStyle w:val="4"/>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2.电池柜及辅材</w:t>
      </w:r>
    </w:p>
    <w:p w14:paraId="1E8AB1D6">
      <w:pPr>
        <w:pStyle w:val="4"/>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（1）含电池连接线和UPS输入输出电缆及辅材，含设备安装位置的地板承重处理；</w:t>
      </w:r>
    </w:p>
    <w:p w14:paraId="20D6E0E3">
      <w:pPr>
        <w:pStyle w:val="4"/>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（2）蓄电池采取专用蓄电池柜+承重支撑散力架方式安装，稳固承重和通风散热；</w:t>
      </w:r>
    </w:p>
    <w:p w14:paraId="51D3D3CE">
      <w:pPr>
        <w:pStyle w:val="4"/>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（3）电池连接线和UPS电源输出连接线采用国标阻燃BVR-6平方线材。</w:t>
      </w:r>
    </w:p>
    <w:p w14:paraId="3CA85483">
      <w:pPr>
        <w:pStyle w:val="4"/>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3.技术安装及质保期</w:t>
      </w:r>
    </w:p>
    <w:p w14:paraId="5B0C4462">
      <w:pPr>
        <w:pStyle w:val="4"/>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供应商送货上门并提供专业的技术安装调试服务，质保期3年，</w:t>
      </w:r>
      <w:r>
        <w:rPr>
          <w:rFonts w:hint="eastAsia" w:ascii="仿宋_GB2312" w:hAnsi="仿宋_GB2312" w:eastAsia="仿宋_GB2312" w:cs="仿宋_GB2312"/>
          <w:color w:val="auto"/>
          <w:sz w:val="32"/>
          <w:szCs w:val="32"/>
          <w:highlight w:val="none"/>
          <w:lang w:val="en-US" w:eastAsia="zh-CN"/>
        </w:rPr>
        <w:t>质保期起始时间为设备完成安装验收之日起计</w:t>
      </w:r>
      <w:r>
        <w:rPr>
          <w:rFonts w:hint="eastAsia" w:ascii="仿宋_GB2312" w:hAnsi="仿宋_GB2312" w:eastAsia="仿宋_GB2312" w:cs="仿宋_GB2312"/>
          <w:b w:val="0"/>
          <w:bCs w:val="0"/>
          <w:sz w:val="32"/>
          <w:szCs w:val="32"/>
          <w:lang w:val="en-US" w:eastAsia="zh-CN"/>
        </w:rPr>
        <w:t>。</w:t>
      </w:r>
    </w:p>
    <w:p w14:paraId="71D28A2E">
      <w:pPr>
        <w:spacing w:line="360" w:lineRule="auto"/>
        <w:ind w:firstLine="643" w:firstLineChars="200"/>
        <w:rPr>
          <w:rFonts w:hint="eastAsia" w:ascii="仿宋_GB2312" w:hAnsi="仿宋_GB2312" w:eastAsia="仿宋_GB2312" w:cs="仿宋_GB2312"/>
          <w:b/>
          <w:sz w:val="32"/>
          <w:szCs w:val="32"/>
        </w:rPr>
      </w:pPr>
      <w:bookmarkStart w:id="3" w:name="_Toc341088037"/>
      <w:r>
        <w:rPr>
          <w:rFonts w:hint="eastAsia" w:ascii="仿宋_GB2312" w:hAnsi="仿宋_GB2312" w:eastAsia="仿宋_GB2312" w:cs="仿宋_GB2312"/>
          <w:b/>
          <w:sz w:val="32"/>
          <w:szCs w:val="32"/>
          <w:lang w:val="en-US" w:eastAsia="zh-CN"/>
        </w:rPr>
        <w:t>（二）其他</w:t>
      </w:r>
      <w:r>
        <w:rPr>
          <w:rFonts w:hint="eastAsia" w:ascii="仿宋_GB2312" w:hAnsi="仿宋_GB2312" w:eastAsia="仿宋_GB2312" w:cs="仿宋_GB2312"/>
          <w:b/>
          <w:sz w:val="32"/>
          <w:szCs w:val="32"/>
        </w:rPr>
        <w:t>要求</w:t>
      </w:r>
    </w:p>
    <w:p w14:paraId="2FE4EF04">
      <w:pPr>
        <w:spacing w:line="360" w:lineRule="auto"/>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sz w:val="32"/>
          <w:szCs w:val="32"/>
        </w:rPr>
        <w:t>1.质量要求</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color w:val="000000" w:themeColor="text1"/>
          <w:kern w:val="0"/>
          <w:sz w:val="32"/>
          <w:szCs w:val="32"/>
          <w14:textFill>
            <w14:solidFill>
              <w14:schemeClr w14:val="tx1"/>
            </w14:solidFill>
          </w14:textFill>
        </w:rPr>
        <w:t>报价供应商提供的货物应是全新、原装的合格正品，完全符合国家规定的质量标准和厂方的标准，供货时必须附产品原产地证书、合格证及其他相关的资料。货物完好，物品配件齐全。</w:t>
      </w:r>
    </w:p>
    <w:p w14:paraId="20AE22FC">
      <w:pPr>
        <w:spacing w:line="360" w:lineRule="auto"/>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售后服务</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color w:val="000000" w:themeColor="text1"/>
          <w:kern w:val="0"/>
          <w:sz w:val="32"/>
          <w:szCs w:val="32"/>
          <w14:textFill>
            <w14:solidFill>
              <w14:schemeClr w14:val="tx1"/>
            </w14:solidFill>
          </w14:textFill>
        </w:rPr>
        <w:t>如有问题需在24小时内给予技术支持，问题不能解决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需48小时内派技术人员赶到现场解决。</w:t>
      </w:r>
    </w:p>
    <w:p w14:paraId="3542CAF9">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供应商报价。</w:t>
      </w:r>
      <w:r>
        <w:rPr>
          <w:rFonts w:hint="eastAsia" w:ascii="仿宋_GB2312" w:hAnsi="仿宋_GB2312" w:eastAsia="仿宋_GB2312" w:cs="仿宋_GB2312"/>
          <w:color w:val="auto"/>
          <w:sz w:val="32"/>
          <w:szCs w:val="32"/>
        </w:rPr>
        <w:t>供应商报价包含货物本身、辅料辅材、安装费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施工费</w:t>
      </w:r>
      <w:r>
        <w:rPr>
          <w:rFonts w:hint="eastAsia" w:ascii="仿宋_GB2312" w:hAnsi="仿宋_GB2312" w:eastAsia="仿宋_GB2312" w:cs="仿宋_GB2312"/>
          <w:color w:val="auto"/>
          <w:sz w:val="32"/>
          <w:szCs w:val="32"/>
        </w:rPr>
        <w:t>、运输费、保险费、差旅费、培训费、售后服务费、项目管理费、税金等完成该项目所需的其他费用，供应商的报价需充分考虑项目实施全过程直到验收及质保期内产生的所有费用。除合同价外，采购人无需支付</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任何额外费用。</w:t>
      </w:r>
      <w:bookmarkEnd w:id="3"/>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G Times">
    <w:altName w:val="DejaVu Sans"/>
    <w:panose1 w:val="02020603050405020304"/>
    <w:charset w:val="00"/>
    <w:family w:val="roman"/>
    <w:pitch w:val="default"/>
    <w:sig w:usb0="00000000" w:usb1="00000000" w:usb2="00000000" w:usb3="00000000" w:csb0="00000093"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AA4D">
    <w:pPr>
      <w:pStyle w:val="18"/>
      <w:framePr w:wrap="around" w:vAnchor="text" w:hAnchor="margin" w:xAlign="center" w:y="1"/>
      <w:jc w:val="center"/>
      <w:rPr>
        <w:rStyle w:val="28"/>
        <w:sz w:val="28"/>
        <w:szCs w:val="32"/>
      </w:rPr>
    </w:pPr>
    <w:r>
      <w:rPr>
        <w:rStyle w:val="28"/>
        <w:sz w:val="28"/>
        <w:szCs w:val="32"/>
      </w:rPr>
      <w:fldChar w:fldCharType="begin"/>
    </w:r>
    <w:r>
      <w:rPr>
        <w:rStyle w:val="28"/>
        <w:sz w:val="28"/>
        <w:szCs w:val="32"/>
      </w:rPr>
      <w:instrText xml:space="preserve">PAGE  </w:instrText>
    </w:r>
    <w:r>
      <w:rPr>
        <w:rStyle w:val="28"/>
        <w:sz w:val="28"/>
        <w:szCs w:val="32"/>
      </w:rPr>
      <w:fldChar w:fldCharType="separate"/>
    </w:r>
    <w:r>
      <w:rPr>
        <w:rStyle w:val="28"/>
        <w:sz w:val="28"/>
        <w:szCs w:val="32"/>
      </w:rPr>
      <w:t>1</w:t>
    </w:r>
    <w:r>
      <w:rPr>
        <w:rStyle w:val="28"/>
        <w:sz w:val="28"/>
        <w:szCs w:val="32"/>
      </w:rPr>
      <w:fldChar w:fldCharType="end"/>
    </w:r>
  </w:p>
  <w:p w14:paraId="3C0833AE">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453A">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M2JjZWQyNmFkNDk1ZTRjY2NiZTRhNDg4ZjZiNWYifQ=="/>
  </w:docVars>
  <w:rsids>
    <w:rsidRoot w:val="00CC46E1"/>
    <w:rsid w:val="00000D16"/>
    <w:rsid w:val="00047F1B"/>
    <w:rsid w:val="000701CB"/>
    <w:rsid w:val="00075F2A"/>
    <w:rsid w:val="000D378C"/>
    <w:rsid w:val="000D6A27"/>
    <w:rsid w:val="000F353F"/>
    <w:rsid w:val="000F507C"/>
    <w:rsid w:val="00121C15"/>
    <w:rsid w:val="00131482"/>
    <w:rsid w:val="00180663"/>
    <w:rsid w:val="00193AA3"/>
    <w:rsid w:val="00197DC0"/>
    <w:rsid w:val="001B6EAC"/>
    <w:rsid w:val="001C64CB"/>
    <w:rsid w:val="001F5161"/>
    <w:rsid w:val="00214F04"/>
    <w:rsid w:val="00215701"/>
    <w:rsid w:val="00230DF3"/>
    <w:rsid w:val="002575A5"/>
    <w:rsid w:val="002971BE"/>
    <w:rsid w:val="002A66A8"/>
    <w:rsid w:val="002B2145"/>
    <w:rsid w:val="002B3BBE"/>
    <w:rsid w:val="002C1E31"/>
    <w:rsid w:val="002D204D"/>
    <w:rsid w:val="0032452B"/>
    <w:rsid w:val="003439FF"/>
    <w:rsid w:val="00351514"/>
    <w:rsid w:val="00391A62"/>
    <w:rsid w:val="003D3E6D"/>
    <w:rsid w:val="003E1070"/>
    <w:rsid w:val="003F213C"/>
    <w:rsid w:val="00406FC3"/>
    <w:rsid w:val="00410C15"/>
    <w:rsid w:val="00456B93"/>
    <w:rsid w:val="00463BAB"/>
    <w:rsid w:val="0046797E"/>
    <w:rsid w:val="004C1BAF"/>
    <w:rsid w:val="004C5991"/>
    <w:rsid w:val="004E0E9A"/>
    <w:rsid w:val="005111F1"/>
    <w:rsid w:val="00514690"/>
    <w:rsid w:val="00522504"/>
    <w:rsid w:val="00522BBC"/>
    <w:rsid w:val="00532495"/>
    <w:rsid w:val="00535360"/>
    <w:rsid w:val="00535723"/>
    <w:rsid w:val="0054578B"/>
    <w:rsid w:val="00560FAE"/>
    <w:rsid w:val="005644E0"/>
    <w:rsid w:val="00581166"/>
    <w:rsid w:val="00597F11"/>
    <w:rsid w:val="005A6D58"/>
    <w:rsid w:val="005B2DAA"/>
    <w:rsid w:val="005D046A"/>
    <w:rsid w:val="005F34B6"/>
    <w:rsid w:val="005F5B86"/>
    <w:rsid w:val="00631DC6"/>
    <w:rsid w:val="00640386"/>
    <w:rsid w:val="006611A2"/>
    <w:rsid w:val="00684642"/>
    <w:rsid w:val="006D38B3"/>
    <w:rsid w:val="006E5C48"/>
    <w:rsid w:val="006E7357"/>
    <w:rsid w:val="00703361"/>
    <w:rsid w:val="00710E7A"/>
    <w:rsid w:val="007312E7"/>
    <w:rsid w:val="007341E2"/>
    <w:rsid w:val="00770E64"/>
    <w:rsid w:val="008004C9"/>
    <w:rsid w:val="008154CA"/>
    <w:rsid w:val="008268A8"/>
    <w:rsid w:val="0086350F"/>
    <w:rsid w:val="0088575C"/>
    <w:rsid w:val="008A71F7"/>
    <w:rsid w:val="008B79B7"/>
    <w:rsid w:val="008E3D4C"/>
    <w:rsid w:val="008E3E86"/>
    <w:rsid w:val="008E49B2"/>
    <w:rsid w:val="008F7AFF"/>
    <w:rsid w:val="00923F94"/>
    <w:rsid w:val="009504B5"/>
    <w:rsid w:val="00975120"/>
    <w:rsid w:val="00975285"/>
    <w:rsid w:val="00993092"/>
    <w:rsid w:val="00995D9E"/>
    <w:rsid w:val="009A6471"/>
    <w:rsid w:val="009B1C80"/>
    <w:rsid w:val="009F56FB"/>
    <w:rsid w:val="00A110A9"/>
    <w:rsid w:val="00A15CBD"/>
    <w:rsid w:val="00A20372"/>
    <w:rsid w:val="00A46AAE"/>
    <w:rsid w:val="00A77481"/>
    <w:rsid w:val="00A911EF"/>
    <w:rsid w:val="00A96947"/>
    <w:rsid w:val="00A97BE9"/>
    <w:rsid w:val="00AD7855"/>
    <w:rsid w:val="00B04BFF"/>
    <w:rsid w:val="00B13F12"/>
    <w:rsid w:val="00B27E1A"/>
    <w:rsid w:val="00B37E13"/>
    <w:rsid w:val="00B516AB"/>
    <w:rsid w:val="00B519A2"/>
    <w:rsid w:val="00B55AC2"/>
    <w:rsid w:val="00B63F0F"/>
    <w:rsid w:val="00B66A2E"/>
    <w:rsid w:val="00B8130E"/>
    <w:rsid w:val="00B867AD"/>
    <w:rsid w:val="00BB07AB"/>
    <w:rsid w:val="00BB5A9B"/>
    <w:rsid w:val="00BC19D5"/>
    <w:rsid w:val="00BC231D"/>
    <w:rsid w:val="00BC3DC7"/>
    <w:rsid w:val="00BE7519"/>
    <w:rsid w:val="00BF51D7"/>
    <w:rsid w:val="00C00364"/>
    <w:rsid w:val="00C45DD8"/>
    <w:rsid w:val="00C63EB4"/>
    <w:rsid w:val="00C92267"/>
    <w:rsid w:val="00CA65BB"/>
    <w:rsid w:val="00CC1E26"/>
    <w:rsid w:val="00CC46E1"/>
    <w:rsid w:val="00CD391D"/>
    <w:rsid w:val="00CE24C1"/>
    <w:rsid w:val="00CF7C65"/>
    <w:rsid w:val="00D0461E"/>
    <w:rsid w:val="00D07430"/>
    <w:rsid w:val="00D13FE8"/>
    <w:rsid w:val="00D67B54"/>
    <w:rsid w:val="00D962EB"/>
    <w:rsid w:val="00DE17AE"/>
    <w:rsid w:val="00DE7479"/>
    <w:rsid w:val="00E040A9"/>
    <w:rsid w:val="00E15EB2"/>
    <w:rsid w:val="00E165D8"/>
    <w:rsid w:val="00E25D66"/>
    <w:rsid w:val="00E44A9D"/>
    <w:rsid w:val="00E63EC4"/>
    <w:rsid w:val="00E72A26"/>
    <w:rsid w:val="00E74F44"/>
    <w:rsid w:val="00E8753E"/>
    <w:rsid w:val="00E97E3A"/>
    <w:rsid w:val="00EA7A22"/>
    <w:rsid w:val="00EE3684"/>
    <w:rsid w:val="00EF3A4C"/>
    <w:rsid w:val="00F10262"/>
    <w:rsid w:val="00F5798C"/>
    <w:rsid w:val="00F608D3"/>
    <w:rsid w:val="00F86C12"/>
    <w:rsid w:val="00FD0BB4"/>
    <w:rsid w:val="00FD23EE"/>
    <w:rsid w:val="00FD5948"/>
    <w:rsid w:val="00FF4229"/>
    <w:rsid w:val="01D84888"/>
    <w:rsid w:val="027F7AC9"/>
    <w:rsid w:val="02F76F90"/>
    <w:rsid w:val="03BC0A04"/>
    <w:rsid w:val="041B6CAE"/>
    <w:rsid w:val="04552314"/>
    <w:rsid w:val="04732647"/>
    <w:rsid w:val="04945BA7"/>
    <w:rsid w:val="05AF3B52"/>
    <w:rsid w:val="065F7326"/>
    <w:rsid w:val="068E19BA"/>
    <w:rsid w:val="069D7E4F"/>
    <w:rsid w:val="079630F9"/>
    <w:rsid w:val="07CC09EB"/>
    <w:rsid w:val="08D538D0"/>
    <w:rsid w:val="09E35B78"/>
    <w:rsid w:val="09EB0ED1"/>
    <w:rsid w:val="0AD007F3"/>
    <w:rsid w:val="0B6C1535"/>
    <w:rsid w:val="0B9E444D"/>
    <w:rsid w:val="0BE800E8"/>
    <w:rsid w:val="0C580AA0"/>
    <w:rsid w:val="0C9B3C30"/>
    <w:rsid w:val="0CE340E1"/>
    <w:rsid w:val="0D466B4A"/>
    <w:rsid w:val="0D6B65B1"/>
    <w:rsid w:val="0D845FD7"/>
    <w:rsid w:val="0DA87805"/>
    <w:rsid w:val="0DC21F49"/>
    <w:rsid w:val="0DFF28EC"/>
    <w:rsid w:val="0E5BEE86"/>
    <w:rsid w:val="0E9912A1"/>
    <w:rsid w:val="0EF240C1"/>
    <w:rsid w:val="0F1B7B63"/>
    <w:rsid w:val="103E28C4"/>
    <w:rsid w:val="11D861DF"/>
    <w:rsid w:val="12E3308D"/>
    <w:rsid w:val="136417B1"/>
    <w:rsid w:val="16A9014A"/>
    <w:rsid w:val="1706734A"/>
    <w:rsid w:val="179E7583"/>
    <w:rsid w:val="17AC2E9E"/>
    <w:rsid w:val="17B2302E"/>
    <w:rsid w:val="17EA7EC6"/>
    <w:rsid w:val="18B97A9A"/>
    <w:rsid w:val="18FE477D"/>
    <w:rsid w:val="19033B41"/>
    <w:rsid w:val="19BC1F42"/>
    <w:rsid w:val="1A975A4B"/>
    <w:rsid w:val="1AAC0209"/>
    <w:rsid w:val="1B617245"/>
    <w:rsid w:val="1C45091C"/>
    <w:rsid w:val="1C4D015E"/>
    <w:rsid w:val="1D70376F"/>
    <w:rsid w:val="1E5D4451"/>
    <w:rsid w:val="1EEC32CA"/>
    <w:rsid w:val="1FFF6285"/>
    <w:rsid w:val="21055F79"/>
    <w:rsid w:val="219E4D4F"/>
    <w:rsid w:val="22196184"/>
    <w:rsid w:val="22C9411F"/>
    <w:rsid w:val="232E2103"/>
    <w:rsid w:val="238166D6"/>
    <w:rsid w:val="23F76998"/>
    <w:rsid w:val="24A7216D"/>
    <w:rsid w:val="25215E18"/>
    <w:rsid w:val="255E100D"/>
    <w:rsid w:val="25956469"/>
    <w:rsid w:val="261005FD"/>
    <w:rsid w:val="262F5BC1"/>
    <w:rsid w:val="263A2B6C"/>
    <w:rsid w:val="269B185D"/>
    <w:rsid w:val="272B79BF"/>
    <w:rsid w:val="277420AE"/>
    <w:rsid w:val="278A6B27"/>
    <w:rsid w:val="27C70430"/>
    <w:rsid w:val="280A52A3"/>
    <w:rsid w:val="284D4AC3"/>
    <w:rsid w:val="287E4F92"/>
    <w:rsid w:val="289C43BB"/>
    <w:rsid w:val="28F17E5A"/>
    <w:rsid w:val="297F5466"/>
    <w:rsid w:val="29883E19"/>
    <w:rsid w:val="29B523D6"/>
    <w:rsid w:val="2A3B05FB"/>
    <w:rsid w:val="2AC1385C"/>
    <w:rsid w:val="2B083239"/>
    <w:rsid w:val="2B865829"/>
    <w:rsid w:val="2BD4136D"/>
    <w:rsid w:val="2CFA4E04"/>
    <w:rsid w:val="2DAF2092"/>
    <w:rsid w:val="2E424CB4"/>
    <w:rsid w:val="2E67296D"/>
    <w:rsid w:val="2E7D3F3E"/>
    <w:rsid w:val="2ECD6C74"/>
    <w:rsid w:val="31D64091"/>
    <w:rsid w:val="31D67BED"/>
    <w:rsid w:val="31DB3455"/>
    <w:rsid w:val="32B207FA"/>
    <w:rsid w:val="32DA54BB"/>
    <w:rsid w:val="33DE722D"/>
    <w:rsid w:val="33E74334"/>
    <w:rsid w:val="34682EB0"/>
    <w:rsid w:val="35300883"/>
    <w:rsid w:val="360D65A8"/>
    <w:rsid w:val="377B7D18"/>
    <w:rsid w:val="37DF882C"/>
    <w:rsid w:val="38763ED8"/>
    <w:rsid w:val="38832151"/>
    <w:rsid w:val="390C2146"/>
    <w:rsid w:val="39AC56D7"/>
    <w:rsid w:val="3A4F49E1"/>
    <w:rsid w:val="3AC16F61"/>
    <w:rsid w:val="3BC767F9"/>
    <w:rsid w:val="3C3C0F95"/>
    <w:rsid w:val="3C6F3118"/>
    <w:rsid w:val="3D4313C4"/>
    <w:rsid w:val="3DA6700D"/>
    <w:rsid w:val="3DDB658B"/>
    <w:rsid w:val="3E8072CD"/>
    <w:rsid w:val="3F0538C0"/>
    <w:rsid w:val="401B1A9A"/>
    <w:rsid w:val="40622367"/>
    <w:rsid w:val="417B32E9"/>
    <w:rsid w:val="41A35612"/>
    <w:rsid w:val="41D623FE"/>
    <w:rsid w:val="42D744B1"/>
    <w:rsid w:val="42E934F8"/>
    <w:rsid w:val="43C7274B"/>
    <w:rsid w:val="44446C38"/>
    <w:rsid w:val="466875BA"/>
    <w:rsid w:val="477C748E"/>
    <w:rsid w:val="490B241B"/>
    <w:rsid w:val="4A19553F"/>
    <w:rsid w:val="4A9F1AFB"/>
    <w:rsid w:val="4AEE78FE"/>
    <w:rsid w:val="4B284043"/>
    <w:rsid w:val="4B644064"/>
    <w:rsid w:val="4C867F51"/>
    <w:rsid w:val="4C895A5A"/>
    <w:rsid w:val="4CF54BA3"/>
    <w:rsid w:val="4D553C64"/>
    <w:rsid w:val="4E435D26"/>
    <w:rsid w:val="4E4D5283"/>
    <w:rsid w:val="4F02606E"/>
    <w:rsid w:val="50942CF5"/>
    <w:rsid w:val="510C4F82"/>
    <w:rsid w:val="5180359A"/>
    <w:rsid w:val="51870AAC"/>
    <w:rsid w:val="51986815"/>
    <w:rsid w:val="51AE428B"/>
    <w:rsid w:val="51C663E8"/>
    <w:rsid w:val="522D596B"/>
    <w:rsid w:val="532A7941"/>
    <w:rsid w:val="53B3706E"/>
    <w:rsid w:val="54C55B73"/>
    <w:rsid w:val="56116B96"/>
    <w:rsid w:val="561B45B6"/>
    <w:rsid w:val="56527255"/>
    <w:rsid w:val="56A1616C"/>
    <w:rsid w:val="582B03E3"/>
    <w:rsid w:val="58920462"/>
    <w:rsid w:val="591771F5"/>
    <w:rsid w:val="59C028A8"/>
    <w:rsid w:val="5A772AD2"/>
    <w:rsid w:val="5AA60A7D"/>
    <w:rsid w:val="5B5056E5"/>
    <w:rsid w:val="5B826C8B"/>
    <w:rsid w:val="5BBC5C29"/>
    <w:rsid w:val="5BEA3F28"/>
    <w:rsid w:val="5D15161C"/>
    <w:rsid w:val="5D5F6439"/>
    <w:rsid w:val="5E40270F"/>
    <w:rsid w:val="5ECB0F49"/>
    <w:rsid w:val="5EF37781"/>
    <w:rsid w:val="5F033C91"/>
    <w:rsid w:val="5FF22054"/>
    <w:rsid w:val="61C91EDB"/>
    <w:rsid w:val="632C3261"/>
    <w:rsid w:val="63442359"/>
    <w:rsid w:val="6367429A"/>
    <w:rsid w:val="636E387A"/>
    <w:rsid w:val="6372649C"/>
    <w:rsid w:val="63E853DA"/>
    <w:rsid w:val="654A5C21"/>
    <w:rsid w:val="65B54ABC"/>
    <w:rsid w:val="66F425DE"/>
    <w:rsid w:val="681B3A5B"/>
    <w:rsid w:val="68522A3E"/>
    <w:rsid w:val="685C7FAA"/>
    <w:rsid w:val="68721717"/>
    <w:rsid w:val="691E53FA"/>
    <w:rsid w:val="695B4D84"/>
    <w:rsid w:val="69C75A92"/>
    <w:rsid w:val="69FE14F0"/>
    <w:rsid w:val="6A1F0DC5"/>
    <w:rsid w:val="6A835E5D"/>
    <w:rsid w:val="6AD55F8D"/>
    <w:rsid w:val="6AEA7C8A"/>
    <w:rsid w:val="6B166CD1"/>
    <w:rsid w:val="6C184383"/>
    <w:rsid w:val="6C8B2DA7"/>
    <w:rsid w:val="6DC03703"/>
    <w:rsid w:val="6DF6FEDA"/>
    <w:rsid w:val="6E1F5E9D"/>
    <w:rsid w:val="6EC922AC"/>
    <w:rsid w:val="70E25AC9"/>
    <w:rsid w:val="722C6DDA"/>
    <w:rsid w:val="73146528"/>
    <w:rsid w:val="736600CA"/>
    <w:rsid w:val="7366631C"/>
    <w:rsid w:val="74510D7A"/>
    <w:rsid w:val="746C5BB4"/>
    <w:rsid w:val="74A50E60"/>
    <w:rsid w:val="74D72EDC"/>
    <w:rsid w:val="75273889"/>
    <w:rsid w:val="76516E0F"/>
    <w:rsid w:val="772938E8"/>
    <w:rsid w:val="775F555C"/>
    <w:rsid w:val="77EA245A"/>
    <w:rsid w:val="77F959B0"/>
    <w:rsid w:val="78021A8A"/>
    <w:rsid w:val="782B18E2"/>
    <w:rsid w:val="783C5DE7"/>
    <w:rsid w:val="78650950"/>
    <w:rsid w:val="793A1DDD"/>
    <w:rsid w:val="79CE69C9"/>
    <w:rsid w:val="79F6766F"/>
    <w:rsid w:val="7ADD4FA2"/>
    <w:rsid w:val="7B2F195E"/>
    <w:rsid w:val="7B340AAD"/>
    <w:rsid w:val="7B407452"/>
    <w:rsid w:val="7B576B2E"/>
    <w:rsid w:val="7C0171CB"/>
    <w:rsid w:val="7DE3302F"/>
    <w:rsid w:val="7E69680B"/>
    <w:rsid w:val="7E97382D"/>
    <w:rsid w:val="7F257D7E"/>
    <w:rsid w:val="7F615659"/>
    <w:rsid w:val="7FBFCB1C"/>
    <w:rsid w:val="7FEA3E31"/>
    <w:rsid w:val="C7F583D3"/>
    <w:rsid w:val="DB7B3020"/>
    <w:rsid w:val="DB8FF4D1"/>
    <w:rsid w:val="DFFE37C0"/>
    <w:rsid w:val="FBE17548"/>
    <w:rsid w:val="FBEDB74A"/>
    <w:rsid w:val="FBFFD885"/>
    <w:rsid w:val="FCE6120B"/>
    <w:rsid w:val="FEFE2295"/>
    <w:rsid w:val="FF9B62D9"/>
    <w:rsid w:val="FFFE3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ascii="Times New Roman" w:hAnsi="Times New Roman" w:eastAsia="黑体"/>
      <w:b/>
      <w:kern w:val="44"/>
      <w:sz w:val="36"/>
      <w:szCs w:val="20"/>
    </w:rPr>
  </w:style>
  <w:style w:type="paragraph" w:styleId="3">
    <w:name w:val="heading 2"/>
    <w:basedOn w:val="1"/>
    <w:next w:val="4"/>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numPr>
        <w:ilvl w:val="4"/>
        <w:numId w:val="1"/>
      </w:numPr>
      <w:spacing w:before="280" w:after="290" w:line="376" w:lineRule="auto"/>
      <w:outlineLvl w:val="4"/>
    </w:pPr>
    <w:rPr>
      <w:rFonts w:ascii="Times New Roman" w:hAnsi="Times New Roman"/>
      <w:b/>
      <w:sz w:val="28"/>
      <w:szCs w:val="20"/>
    </w:rPr>
  </w:style>
  <w:style w:type="paragraph" w:styleId="8">
    <w:name w:val="heading 6"/>
    <w:basedOn w:val="1"/>
    <w:next w:val="4"/>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4"/>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7"/>
    <w:qFormat/>
    <w:uiPriority w:val="0"/>
    <w:pPr>
      <w:ind w:firstLine="420"/>
    </w:pPr>
    <w:rPr>
      <w:rFonts w:ascii="Times New Roman" w:hAnsi="Times New Roman"/>
      <w:szCs w:val="20"/>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link w:val="33"/>
    <w:semiHidden/>
    <w:unhideWhenUsed/>
    <w:qFormat/>
    <w:uiPriority w:val="99"/>
    <w:pPr>
      <w:jc w:val="left"/>
    </w:pPr>
  </w:style>
  <w:style w:type="paragraph" w:styleId="14">
    <w:name w:val="Body Text Indent"/>
    <w:basedOn w:val="1"/>
    <w:qFormat/>
    <w:uiPriority w:val="0"/>
    <w:pPr>
      <w:ind w:firstLine="627"/>
    </w:pPr>
    <w:rPr>
      <w:rFonts w:ascii="Times New Roman" w:hAnsi="Times New Roman"/>
      <w:sz w:val="28"/>
      <w:szCs w:val="20"/>
    </w:rPr>
  </w:style>
  <w:style w:type="paragraph" w:styleId="15">
    <w:name w:val="Plain Text"/>
    <w:basedOn w:val="1"/>
    <w:link w:val="36"/>
    <w:qFormat/>
    <w:uiPriority w:val="0"/>
    <w:rPr>
      <w:rFonts w:ascii="宋体" w:hAnsi="Courier New"/>
      <w:szCs w:val="20"/>
    </w:rPr>
  </w:style>
  <w:style w:type="paragraph" w:styleId="16">
    <w:name w:val="Date"/>
    <w:basedOn w:val="1"/>
    <w:next w:val="1"/>
    <w:qFormat/>
    <w:uiPriority w:val="0"/>
    <w:rPr>
      <w:rFonts w:ascii="宋体" w:hAnsi="Courier New"/>
      <w:sz w:val="28"/>
      <w:szCs w:val="20"/>
    </w:rPr>
  </w:style>
  <w:style w:type="paragraph" w:styleId="17">
    <w:name w:val="Balloon Text"/>
    <w:basedOn w:val="1"/>
    <w:link w:val="35"/>
    <w:semiHidden/>
    <w:unhideWhenUsed/>
    <w:qFormat/>
    <w:uiPriority w:val="99"/>
    <w:rPr>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sz w:val="18"/>
      <w:szCs w:val="20"/>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annotation subject"/>
    <w:basedOn w:val="13"/>
    <w:next w:val="13"/>
    <w:link w:val="34"/>
    <w:semiHidden/>
    <w:unhideWhenUsed/>
    <w:qFormat/>
    <w:uiPriority w:val="99"/>
    <w:rPr>
      <w:b/>
      <w:bCs/>
    </w:rPr>
  </w:style>
  <w:style w:type="table" w:styleId="25">
    <w:name w:val="Table Grid"/>
    <w:basedOn w:val="24"/>
    <w:qFormat/>
    <w:uiPriority w:val="59"/>
    <w:rPr>
      <w:rFonts w:ascii="仿宋" w:hAnsi="微软雅黑" w:eastAsia="仿宋"/>
      <w:kern w:val="2"/>
      <w:sz w:val="3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semiHidden/>
    <w:unhideWhenUsed/>
    <w:qFormat/>
    <w:uiPriority w:val="99"/>
    <w:rPr>
      <w:sz w:val="21"/>
      <w:szCs w:val="21"/>
    </w:rPr>
  </w:style>
  <w:style w:type="character" w:customStyle="1" w:styleId="31">
    <w:name w:val="apple-converted-space"/>
    <w:basedOn w:val="26"/>
    <w:qFormat/>
    <w:uiPriority w:val="0"/>
  </w:style>
  <w:style w:type="paragraph" w:styleId="32">
    <w:name w:val="List Paragraph"/>
    <w:basedOn w:val="1"/>
    <w:qFormat/>
    <w:uiPriority w:val="34"/>
    <w:pPr>
      <w:ind w:firstLine="420" w:firstLineChars="200"/>
    </w:pPr>
  </w:style>
  <w:style w:type="character" w:customStyle="1" w:styleId="33">
    <w:name w:val="批注文字 Char"/>
    <w:basedOn w:val="26"/>
    <w:link w:val="13"/>
    <w:semiHidden/>
    <w:qFormat/>
    <w:uiPriority w:val="99"/>
  </w:style>
  <w:style w:type="character" w:customStyle="1" w:styleId="34">
    <w:name w:val="批注主题 Char"/>
    <w:link w:val="23"/>
    <w:semiHidden/>
    <w:qFormat/>
    <w:uiPriority w:val="99"/>
    <w:rPr>
      <w:b/>
      <w:bCs/>
    </w:rPr>
  </w:style>
  <w:style w:type="character" w:customStyle="1" w:styleId="35">
    <w:name w:val="批注框文本 Char"/>
    <w:link w:val="17"/>
    <w:semiHidden/>
    <w:qFormat/>
    <w:uiPriority w:val="99"/>
    <w:rPr>
      <w:sz w:val="18"/>
      <w:szCs w:val="18"/>
    </w:rPr>
  </w:style>
  <w:style w:type="character" w:customStyle="1" w:styleId="36">
    <w:name w:val="纯文本 Char"/>
    <w:link w:val="15"/>
    <w:qFormat/>
    <w:uiPriority w:val="0"/>
    <w:rPr>
      <w:rFonts w:ascii="宋体" w:hAnsi="Courier New" w:eastAsia="宋体"/>
      <w:kern w:val="2"/>
      <w:sz w:val="21"/>
      <w:lang w:val="en-US" w:eastAsia="zh-CN" w:bidi="ar-SA"/>
    </w:rPr>
  </w:style>
  <w:style w:type="character" w:customStyle="1" w:styleId="37">
    <w:name w:val="正文缩进 Char"/>
    <w:link w:val="4"/>
    <w:qFormat/>
    <w:uiPriority w:val="0"/>
    <w:rPr>
      <w:rFonts w:eastAsia="宋体"/>
      <w:kern w:val="2"/>
      <w:sz w:val="21"/>
      <w:lang w:val="en-US" w:eastAsia="zh-CN" w:bidi="ar-SA"/>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9">
    <w:name w:val="标准"/>
    <w:basedOn w:val="1"/>
    <w:qFormat/>
    <w:uiPriority w:val="0"/>
    <w:pPr>
      <w:spacing w:line="360" w:lineRule="auto"/>
      <w:ind w:firstLine="200" w:firstLineChars="200"/>
    </w:pPr>
    <w:rPr>
      <w:rFonts w:ascii="Times New Roman" w:hAnsi="Times New Roman" w:cs="宋体"/>
      <w:szCs w:val="20"/>
    </w:rPr>
  </w:style>
  <w:style w:type="paragraph" w:customStyle="1" w:styleId="40">
    <w:name w:val="样式3"/>
    <w:basedOn w:val="15"/>
    <w:qFormat/>
    <w:uiPriority w:val="0"/>
    <w:pPr>
      <w:spacing w:line="0" w:lineRule="atLeast"/>
      <w:outlineLvl w:val="0"/>
    </w:pPr>
    <w:rPr>
      <w:sz w:val="28"/>
    </w:rPr>
  </w:style>
  <w:style w:type="character" w:customStyle="1" w:styleId="41">
    <w:name w:val="font21"/>
    <w:basedOn w:val="26"/>
    <w:qFormat/>
    <w:uiPriority w:val="0"/>
    <w:rPr>
      <w:rFonts w:hint="eastAsia" w:ascii="宋体" w:hAnsi="宋体" w:eastAsia="宋体" w:cs="宋体"/>
      <w:color w:val="FF0000"/>
      <w:sz w:val="24"/>
      <w:szCs w:val="24"/>
      <w:u w:val="none"/>
    </w:rPr>
  </w:style>
  <w:style w:type="character" w:customStyle="1" w:styleId="42">
    <w:name w:val="font01"/>
    <w:basedOn w:val="26"/>
    <w:qFormat/>
    <w:uiPriority w:val="0"/>
    <w:rPr>
      <w:rFonts w:hint="eastAsia" w:ascii="宋体" w:hAnsi="宋体" w:eastAsia="宋体" w:cs="宋体"/>
      <w:color w:val="000000"/>
      <w:sz w:val="24"/>
      <w:szCs w:val="24"/>
      <w:u w:val="none"/>
    </w:rPr>
  </w:style>
  <w:style w:type="character" w:customStyle="1" w:styleId="43">
    <w:name w:val="font51"/>
    <w:basedOn w:val="26"/>
    <w:qFormat/>
    <w:uiPriority w:val="0"/>
    <w:rPr>
      <w:rFonts w:hint="eastAsia" w:ascii="宋体" w:hAnsi="宋体" w:eastAsia="宋体" w:cs="宋体"/>
      <w:color w:val="000000"/>
      <w:sz w:val="22"/>
      <w:szCs w:val="22"/>
      <w:u w:val="none"/>
    </w:rPr>
  </w:style>
  <w:style w:type="character" w:customStyle="1" w:styleId="44">
    <w:name w:val="font41"/>
    <w:basedOn w:val="26"/>
    <w:qFormat/>
    <w:uiPriority w:val="0"/>
    <w:rPr>
      <w:rFonts w:hint="eastAsia" w:ascii="宋体" w:hAnsi="宋体" w:eastAsia="宋体" w:cs="宋体"/>
      <w:color w:val="000000"/>
      <w:sz w:val="22"/>
      <w:szCs w:val="22"/>
      <w:u w:val="none"/>
    </w:rPr>
  </w:style>
  <w:style w:type="character" w:customStyle="1" w:styleId="45">
    <w:name w:val="font91"/>
    <w:basedOn w:val="26"/>
    <w:qFormat/>
    <w:uiPriority w:val="0"/>
    <w:rPr>
      <w:rFonts w:hint="default" w:ascii="Times New Roman" w:hAnsi="Times New Roman" w:cs="Times New Roman"/>
      <w:color w:val="000000"/>
      <w:sz w:val="21"/>
      <w:szCs w:val="21"/>
      <w:u w:val="none"/>
    </w:rPr>
  </w:style>
  <w:style w:type="character" w:customStyle="1" w:styleId="46">
    <w:name w:val="font101"/>
    <w:basedOn w:val="26"/>
    <w:qFormat/>
    <w:uiPriority w:val="0"/>
    <w:rPr>
      <w:rFonts w:hint="eastAsia" w:ascii="宋体" w:hAnsi="宋体" w:eastAsia="宋体" w:cs="宋体"/>
      <w:color w:val="000000"/>
      <w:sz w:val="21"/>
      <w:szCs w:val="21"/>
      <w:u w:val="none"/>
    </w:rPr>
  </w:style>
  <w:style w:type="character" w:customStyle="1" w:styleId="47">
    <w:name w:val="font111"/>
    <w:basedOn w:val="26"/>
    <w:qFormat/>
    <w:uiPriority w:val="0"/>
    <w:rPr>
      <w:rFonts w:hint="eastAsia" w:ascii="宋体" w:hAnsi="宋体" w:eastAsia="宋体" w:cs="宋体"/>
      <w:color w:val="000000"/>
      <w:sz w:val="21"/>
      <w:szCs w:val="21"/>
      <w:u w:val="none"/>
    </w:rPr>
  </w:style>
  <w:style w:type="character" w:customStyle="1" w:styleId="48">
    <w:name w:val="font31"/>
    <w:basedOn w:val="26"/>
    <w:qFormat/>
    <w:uiPriority w:val="0"/>
    <w:rPr>
      <w:rFonts w:hint="default" w:ascii="Times New Roman" w:hAnsi="Times New Roman" w:cs="Times New Roman"/>
      <w:color w:val="000000"/>
      <w:sz w:val="22"/>
      <w:szCs w:val="22"/>
      <w:u w:val="none"/>
    </w:rPr>
  </w:style>
  <w:style w:type="character" w:customStyle="1" w:styleId="49">
    <w:name w:val="font11"/>
    <w:basedOn w:val="26"/>
    <w:qFormat/>
    <w:uiPriority w:val="0"/>
    <w:rPr>
      <w:rFonts w:hint="eastAsia" w:ascii="宋体" w:hAnsi="宋体" w:eastAsia="宋体" w:cs="宋体"/>
      <w:color w:val="000000"/>
      <w:sz w:val="22"/>
      <w:szCs w:val="22"/>
      <w:u w:val="none"/>
    </w:rPr>
  </w:style>
  <w:style w:type="paragraph" w:customStyle="1" w:styleId="5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FXFT</Company>
  <Pages>2</Pages>
  <Words>250</Words>
  <Characters>274</Characters>
  <Lines>41</Lines>
  <Paragraphs>11</Paragraphs>
  <TotalTime>15</TotalTime>
  <ScaleCrop>false</ScaleCrop>
  <LinksUpToDate>false</LinksUpToDate>
  <CharactersWithSpaces>274</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2020-06-25T03:06:00Z</dcterms:created>
  <dc:creator>黄凯</dc:creator>
  <cp:lastModifiedBy>user</cp:lastModifiedBy>
  <cp:lastPrinted>2024-12-12T01:55:00Z</cp:lastPrinted>
  <dcterms:modified xsi:type="dcterms:W3CDTF">2026-05-11T16:17:26Z</dcterms:modified>
  <dc:title>福建省核电厂外围辐射环境监督性监测系统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D44C161844A84B2B9F628C81BC75C7AE_13</vt:lpwstr>
  </property>
</Properties>
</file>